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992" w:rsidRPr="00303992" w:rsidRDefault="00303992" w:rsidP="00303992">
      <w:pPr>
        <w:pStyle w:val="Heading1"/>
        <w:jc w:val="center"/>
        <w:rPr>
          <w:rFonts w:asciiTheme="minorHAnsi" w:hAnsiTheme="minorHAnsi" w:cstheme="minorHAnsi"/>
          <w:b/>
          <w:color w:val="auto"/>
        </w:rPr>
      </w:pPr>
      <w:r w:rsidRPr="00303992">
        <w:rPr>
          <w:rFonts w:asciiTheme="minorHAnsi" w:hAnsiTheme="minorHAnsi" w:cstheme="minorHAnsi"/>
          <w:b/>
          <w:color w:val="auto"/>
        </w:rPr>
        <w:t>STEAM Transdisciplinary Course</w:t>
      </w:r>
      <w:r w:rsidRPr="00303992">
        <w:rPr>
          <w:rFonts w:asciiTheme="minorHAnsi" w:hAnsiTheme="minorHAnsi" w:cstheme="minorHAnsi"/>
          <w:b/>
          <w:color w:val="auto"/>
        </w:rPr>
        <w:t xml:space="preserve"> Syllabus</w:t>
      </w:r>
    </w:p>
    <w:p w:rsidR="00303992" w:rsidRPr="00303992" w:rsidRDefault="00303992" w:rsidP="00303992">
      <w:pPr>
        <w:pStyle w:val="Heading3"/>
        <w:rPr>
          <w:rFonts w:asciiTheme="minorHAnsi" w:eastAsiaTheme="majorEastAsia" w:hAnsiTheme="minorHAnsi" w:cstheme="minorHAnsi"/>
          <w:sz w:val="32"/>
          <w:szCs w:val="24"/>
        </w:rPr>
      </w:pPr>
      <w:r w:rsidRPr="00303992">
        <w:rPr>
          <w:rFonts w:asciiTheme="minorHAnsi" w:eastAsiaTheme="majorEastAsia" w:hAnsiTheme="minorHAnsi" w:cstheme="minorHAnsi"/>
          <w:sz w:val="32"/>
          <w:szCs w:val="24"/>
        </w:rPr>
        <w:t>Instructor and Course Details</w:t>
      </w:r>
    </w:p>
    <w:p w:rsidR="00303992" w:rsidRDefault="00303992" w:rsidP="00303992">
      <w:pPr>
        <w:spacing w:after="120" w:line="240" w:lineRule="auto"/>
        <w:rPr>
          <w:rFonts w:eastAsia="Times New Roman" w:cstheme="minorHAnsi"/>
          <w:sz w:val="24"/>
          <w:szCs w:val="24"/>
        </w:rPr>
      </w:pPr>
      <w:r w:rsidRPr="00303992">
        <w:rPr>
          <w:rFonts w:eastAsia="Times New Roman" w:cstheme="minorHAnsi"/>
          <w:b/>
          <w:bCs/>
          <w:sz w:val="24"/>
          <w:szCs w:val="24"/>
        </w:rPr>
        <w:t xml:space="preserve">Instructor: </w:t>
      </w:r>
      <w:r w:rsidRPr="00303992">
        <w:rPr>
          <w:rFonts w:eastAsia="Times New Roman" w:cstheme="minorHAnsi"/>
          <w:sz w:val="24"/>
          <w:szCs w:val="24"/>
        </w:rPr>
        <w:t>Dr. Cassie F. Quigley, PhD</w:t>
      </w:r>
    </w:p>
    <w:p w:rsidR="00303992" w:rsidRDefault="00303992" w:rsidP="00303992">
      <w:pPr>
        <w:spacing w:after="120" w:line="240" w:lineRule="auto"/>
        <w:rPr>
          <w:rFonts w:eastAsia="Times New Roman" w:cstheme="minorHAnsi"/>
          <w:sz w:val="24"/>
          <w:szCs w:val="24"/>
        </w:rPr>
      </w:pPr>
      <w:r w:rsidRPr="00303992">
        <w:rPr>
          <w:rFonts w:eastAsia="Times New Roman" w:cstheme="minorHAnsi"/>
          <w:b/>
          <w:bCs/>
          <w:sz w:val="24"/>
          <w:szCs w:val="24"/>
        </w:rPr>
        <w:t xml:space="preserve">Email: </w:t>
      </w:r>
      <w:hyperlink r:id="rId7" w:history="1">
        <w:r w:rsidRPr="00303992">
          <w:rPr>
            <w:rFonts w:eastAsia="Times New Roman" w:cstheme="minorHAnsi"/>
            <w:color w:val="0000FF"/>
            <w:sz w:val="24"/>
            <w:szCs w:val="24"/>
            <w:u w:val="single"/>
          </w:rPr>
          <w:t>cquigley@pitt.edu</w:t>
        </w:r>
      </w:hyperlink>
      <w:r>
        <w:rPr>
          <w:rFonts w:eastAsia="Times New Roman" w:cstheme="minorHAnsi"/>
          <w:sz w:val="24"/>
          <w:szCs w:val="24"/>
        </w:rPr>
        <w:br/>
      </w:r>
      <w:r w:rsidRPr="00303992">
        <w:rPr>
          <w:rFonts w:eastAsia="Times New Roman" w:cstheme="minorHAnsi"/>
          <w:b/>
          <w:bCs/>
          <w:sz w:val="24"/>
          <w:szCs w:val="24"/>
        </w:rPr>
        <w:t xml:space="preserve">Phone: </w:t>
      </w:r>
      <w:r w:rsidRPr="00303992">
        <w:rPr>
          <w:rFonts w:eastAsia="Times New Roman" w:cstheme="minorHAnsi"/>
          <w:sz w:val="24"/>
          <w:szCs w:val="24"/>
        </w:rPr>
        <w:t>864-373-3505</w:t>
      </w:r>
      <w:r>
        <w:rPr>
          <w:rFonts w:eastAsia="Times New Roman" w:cstheme="minorHAnsi"/>
          <w:sz w:val="24"/>
          <w:szCs w:val="24"/>
        </w:rPr>
        <w:br/>
      </w:r>
      <w:r w:rsidRPr="00303992">
        <w:rPr>
          <w:rFonts w:eastAsia="Times New Roman" w:cstheme="minorHAnsi"/>
          <w:b/>
          <w:bCs/>
          <w:sz w:val="24"/>
          <w:szCs w:val="24"/>
        </w:rPr>
        <w:t>Office:</w:t>
      </w:r>
      <w:r w:rsidRPr="00303992">
        <w:rPr>
          <w:rFonts w:eastAsia="Times New Roman" w:cstheme="minorHAnsi"/>
          <w:sz w:val="24"/>
          <w:szCs w:val="24"/>
        </w:rPr>
        <w:t xml:space="preserve"> Office under renovation</w:t>
      </w:r>
      <w:r>
        <w:rPr>
          <w:rFonts w:eastAsia="Times New Roman" w:cstheme="minorHAnsi"/>
          <w:sz w:val="24"/>
          <w:szCs w:val="24"/>
        </w:rPr>
        <w:br/>
      </w:r>
      <w:r w:rsidRPr="00303992">
        <w:rPr>
          <w:rFonts w:eastAsia="Times New Roman" w:cstheme="minorHAnsi"/>
          <w:b/>
          <w:bCs/>
          <w:sz w:val="24"/>
          <w:szCs w:val="24"/>
        </w:rPr>
        <w:t xml:space="preserve">Zoom Office Hours: </w:t>
      </w:r>
      <w:r w:rsidRPr="00303992">
        <w:rPr>
          <w:rFonts w:eastAsia="Times New Roman" w:cstheme="minorHAnsi"/>
          <w:sz w:val="24"/>
          <w:szCs w:val="24"/>
        </w:rPr>
        <w:t>By Appointment</w:t>
      </w:r>
      <w:r>
        <w:rPr>
          <w:rFonts w:eastAsia="Times New Roman" w:cstheme="minorHAnsi"/>
          <w:sz w:val="24"/>
          <w:szCs w:val="24"/>
        </w:rPr>
        <w:br/>
      </w:r>
      <w:r w:rsidRPr="00303992">
        <w:rPr>
          <w:rFonts w:eastAsia="Times New Roman" w:cstheme="minorHAnsi"/>
          <w:b/>
          <w:bCs/>
          <w:sz w:val="24"/>
          <w:szCs w:val="24"/>
        </w:rPr>
        <w:t xml:space="preserve">Office Hours: </w:t>
      </w:r>
      <w:r w:rsidRPr="00303992">
        <w:rPr>
          <w:rFonts w:eastAsia="Times New Roman" w:cstheme="minorHAnsi"/>
          <w:sz w:val="24"/>
          <w:szCs w:val="24"/>
        </w:rPr>
        <w:t>TBA</w:t>
      </w:r>
    </w:p>
    <w:p w:rsidR="00303992" w:rsidRDefault="00303992" w:rsidP="00303992">
      <w:pPr>
        <w:spacing w:after="120" w:line="240" w:lineRule="auto"/>
        <w:rPr>
          <w:rFonts w:eastAsia="Times New Roman" w:cstheme="minorHAnsi"/>
          <w:sz w:val="24"/>
          <w:szCs w:val="24"/>
        </w:rPr>
      </w:pPr>
      <w:r>
        <w:rPr>
          <w:rFonts w:eastAsia="Times New Roman" w:cstheme="minorHAnsi"/>
          <w:sz w:val="24"/>
          <w:szCs w:val="24"/>
        </w:rPr>
        <w:br/>
      </w:r>
      <w:r w:rsidRPr="00303992">
        <w:rPr>
          <w:rFonts w:eastAsia="Times New Roman" w:cstheme="minorHAnsi"/>
          <w:b/>
          <w:bCs/>
          <w:sz w:val="24"/>
          <w:szCs w:val="24"/>
        </w:rPr>
        <w:t>Contacting Your Instructor:</w:t>
      </w:r>
      <w:r w:rsidRPr="00303992">
        <w:rPr>
          <w:rFonts w:eastAsia="Times New Roman" w:cstheme="minorHAnsi"/>
          <w:sz w:val="24"/>
          <w:szCs w:val="24"/>
        </w:rPr>
        <w:t xml:space="preserve"> Email is the best way to get in touch with me. University guidelines require students and instructors to use university email accounts to conduct course-related electronic correspondence, so please only use your @</w:t>
      </w:r>
      <w:proofErr w:type="spellStart"/>
      <w:r w:rsidRPr="00303992">
        <w:rPr>
          <w:rFonts w:eastAsia="Times New Roman" w:cstheme="minorHAnsi"/>
          <w:sz w:val="24"/>
          <w:szCs w:val="24"/>
        </w:rPr>
        <w:t>pitt</w:t>
      </w:r>
      <w:proofErr w:type="spellEnd"/>
      <w:r w:rsidRPr="00303992">
        <w:rPr>
          <w:rFonts w:eastAsia="Times New Roman" w:cstheme="minorHAnsi"/>
          <w:sz w:val="24"/>
          <w:szCs w:val="24"/>
        </w:rPr>
        <w:t>.</w:t>
      </w:r>
      <w:r>
        <w:rPr>
          <w:rFonts w:eastAsia="Times New Roman" w:cstheme="minorHAnsi"/>
          <w:sz w:val="24"/>
          <w:szCs w:val="24"/>
        </w:rPr>
        <w:br/>
      </w:r>
      <w:r w:rsidRPr="00303992">
        <w:rPr>
          <w:rFonts w:eastAsia="Times New Roman" w:cstheme="minorHAnsi"/>
          <w:b/>
          <w:bCs/>
          <w:sz w:val="24"/>
          <w:szCs w:val="24"/>
        </w:rPr>
        <w:t>Email Response Time:</w:t>
      </w:r>
      <w:r w:rsidRPr="00303992">
        <w:rPr>
          <w:rFonts w:eastAsia="Times New Roman" w:cstheme="minorHAnsi"/>
          <w:sz w:val="24"/>
          <w:szCs w:val="24"/>
        </w:rPr>
        <w:t xml:space="preserve"> You can expect a response to your email inquiries within 36 hours, excluding weekends and university holidays.</w:t>
      </w:r>
    </w:p>
    <w:p w:rsidR="00303992" w:rsidRPr="00303992" w:rsidRDefault="00303992" w:rsidP="00303992">
      <w:pPr>
        <w:spacing w:after="120" w:line="240" w:lineRule="auto"/>
        <w:rPr>
          <w:rFonts w:eastAsia="Times New Roman" w:cstheme="minorHAnsi"/>
          <w:sz w:val="24"/>
          <w:szCs w:val="24"/>
        </w:rPr>
      </w:pPr>
      <w:r>
        <w:rPr>
          <w:rFonts w:eastAsia="Times New Roman" w:cstheme="minorHAnsi"/>
          <w:sz w:val="24"/>
          <w:szCs w:val="24"/>
        </w:rPr>
        <w:br/>
      </w:r>
      <w:r w:rsidRPr="00303992">
        <w:rPr>
          <w:rFonts w:eastAsia="Times New Roman" w:cstheme="minorHAnsi"/>
          <w:b/>
          <w:bCs/>
          <w:sz w:val="24"/>
          <w:szCs w:val="24"/>
        </w:rPr>
        <w:t>Course Number: IL 2007</w:t>
      </w:r>
      <w:r>
        <w:rPr>
          <w:rFonts w:eastAsia="Times New Roman" w:cstheme="minorHAnsi"/>
          <w:sz w:val="24"/>
          <w:szCs w:val="24"/>
        </w:rPr>
        <w:br/>
      </w:r>
      <w:r w:rsidRPr="00303992">
        <w:rPr>
          <w:rFonts w:eastAsia="Times New Roman" w:cstheme="minorHAnsi"/>
          <w:b/>
          <w:bCs/>
          <w:sz w:val="24"/>
          <w:szCs w:val="24"/>
        </w:rPr>
        <w:t xml:space="preserve">School: </w:t>
      </w:r>
      <w:r w:rsidRPr="00303992">
        <w:rPr>
          <w:rFonts w:eastAsia="Times New Roman" w:cstheme="minorHAnsi"/>
          <w:sz w:val="24"/>
          <w:szCs w:val="24"/>
        </w:rPr>
        <w:t>School of Education</w:t>
      </w:r>
      <w:r>
        <w:rPr>
          <w:rFonts w:eastAsia="Times New Roman" w:cstheme="minorHAnsi"/>
          <w:sz w:val="24"/>
          <w:szCs w:val="24"/>
        </w:rPr>
        <w:br/>
      </w:r>
      <w:r w:rsidRPr="00303992">
        <w:rPr>
          <w:rFonts w:eastAsia="Times New Roman" w:cstheme="minorHAnsi"/>
          <w:b/>
          <w:bCs/>
          <w:sz w:val="24"/>
          <w:szCs w:val="24"/>
        </w:rPr>
        <w:t>Department:</w:t>
      </w:r>
      <w:r w:rsidRPr="00303992">
        <w:rPr>
          <w:rFonts w:eastAsia="Times New Roman" w:cstheme="minorHAnsi"/>
          <w:sz w:val="24"/>
          <w:szCs w:val="24"/>
        </w:rPr>
        <w:t xml:space="preserve"> Teaching, Learning, and Leading</w:t>
      </w:r>
      <w:r>
        <w:rPr>
          <w:rFonts w:eastAsia="Times New Roman" w:cstheme="minorHAnsi"/>
          <w:sz w:val="24"/>
          <w:szCs w:val="24"/>
        </w:rPr>
        <w:br/>
      </w:r>
      <w:r w:rsidRPr="00303992">
        <w:rPr>
          <w:rFonts w:eastAsia="Times New Roman" w:cstheme="minorHAnsi"/>
          <w:b/>
          <w:bCs/>
          <w:sz w:val="24"/>
          <w:szCs w:val="24"/>
        </w:rPr>
        <w:t>Term:</w:t>
      </w:r>
      <w:r w:rsidRPr="00303992">
        <w:rPr>
          <w:rFonts w:eastAsia="Times New Roman" w:cstheme="minorHAnsi"/>
          <w:sz w:val="24"/>
          <w:szCs w:val="24"/>
        </w:rPr>
        <w:t xml:space="preserve"> Fall 2020</w:t>
      </w:r>
      <w:r>
        <w:rPr>
          <w:rFonts w:eastAsia="Times New Roman" w:cstheme="minorHAnsi"/>
          <w:sz w:val="24"/>
          <w:szCs w:val="24"/>
        </w:rPr>
        <w:br/>
      </w:r>
      <w:r w:rsidRPr="00303992">
        <w:rPr>
          <w:rFonts w:eastAsia="Times New Roman" w:cstheme="minorHAnsi"/>
          <w:b/>
          <w:bCs/>
          <w:sz w:val="24"/>
          <w:szCs w:val="24"/>
        </w:rPr>
        <w:t>Class Location:</w:t>
      </w:r>
      <w:r w:rsidRPr="00303992">
        <w:rPr>
          <w:rFonts w:eastAsia="Times New Roman" w:cstheme="minorHAnsi"/>
          <w:sz w:val="24"/>
          <w:szCs w:val="24"/>
        </w:rPr>
        <w:t xml:space="preserve"> Online</w:t>
      </w:r>
      <w:r>
        <w:rPr>
          <w:rFonts w:eastAsia="Times New Roman" w:cstheme="minorHAnsi"/>
          <w:sz w:val="24"/>
          <w:szCs w:val="24"/>
        </w:rPr>
        <w:br/>
      </w:r>
      <w:r w:rsidRPr="00303992">
        <w:rPr>
          <w:rFonts w:eastAsia="Times New Roman" w:cstheme="minorHAnsi"/>
          <w:b/>
          <w:bCs/>
          <w:sz w:val="24"/>
          <w:szCs w:val="24"/>
        </w:rPr>
        <w:t xml:space="preserve">Course Start Date: </w:t>
      </w:r>
      <w:r w:rsidRPr="00303992">
        <w:rPr>
          <w:rFonts w:eastAsia="Times New Roman" w:cstheme="minorHAnsi"/>
          <w:sz w:val="24"/>
          <w:szCs w:val="24"/>
        </w:rPr>
        <w:t>August 19, 2020 </w:t>
      </w:r>
      <w:r>
        <w:rPr>
          <w:rFonts w:eastAsia="Times New Roman" w:cstheme="minorHAnsi"/>
          <w:sz w:val="24"/>
          <w:szCs w:val="24"/>
        </w:rPr>
        <w:br/>
      </w:r>
      <w:r w:rsidRPr="00303992">
        <w:rPr>
          <w:rFonts w:eastAsia="Times New Roman" w:cstheme="minorHAnsi"/>
          <w:b/>
          <w:bCs/>
          <w:sz w:val="24"/>
          <w:szCs w:val="24"/>
        </w:rPr>
        <w:t>Course End Date:</w:t>
      </w:r>
      <w:r w:rsidRPr="00303992">
        <w:rPr>
          <w:rFonts w:eastAsia="Times New Roman" w:cstheme="minorHAnsi"/>
          <w:sz w:val="24"/>
          <w:szCs w:val="24"/>
        </w:rPr>
        <w:t xml:space="preserve"> November 30, 2020</w:t>
      </w:r>
    </w:p>
    <w:p w:rsidR="00303992" w:rsidRPr="00303992" w:rsidRDefault="00303992" w:rsidP="00303992">
      <w:pPr>
        <w:spacing w:after="0" w:line="240" w:lineRule="auto"/>
        <w:rPr>
          <w:rFonts w:eastAsia="Times New Roman" w:cstheme="minorHAnsi"/>
          <w:sz w:val="24"/>
          <w:szCs w:val="24"/>
        </w:rPr>
      </w:pPr>
      <w:r w:rsidRPr="00303992">
        <w:rPr>
          <w:rFonts w:eastAsia="Times New Roman" w:cstheme="minorHAnsi"/>
          <w:sz w:val="24"/>
          <w:szCs w:val="24"/>
        </w:rPr>
        <w:pict>
          <v:rect id="_x0000_i1026" style="width:0;height:.75pt" o:hralign="center" o:hrstd="t" o:hrnoshade="t" o:hr="t" fillcolor="#003594" stroked="f"/>
        </w:pict>
      </w:r>
    </w:p>
    <w:p w:rsidR="00303992" w:rsidRPr="00303992" w:rsidRDefault="00303992" w:rsidP="00303992">
      <w:pPr>
        <w:pStyle w:val="Heading3"/>
        <w:rPr>
          <w:rFonts w:asciiTheme="minorHAnsi" w:eastAsiaTheme="majorEastAsia" w:hAnsiTheme="minorHAnsi" w:cstheme="minorHAnsi"/>
          <w:sz w:val="32"/>
          <w:szCs w:val="24"/>
        </w:rPr>
      </w:pPr>
      <w:r w:rsidRPr="00303992">
        <w:rPr>
          <w:rFonts w:asciiTheme="minorHAnsi" w:eastAsiaTheme="majorEastAsia" w:hAnsiTheme="minorHAnsi" w:cstheme="minorHAnsi"/>
          <w:sz w:val="32"/>
          <w:szCs w:val="24"/>
        </w:rPr>
        <w:t>Course Description</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xml:space="preserve">This course focuses on transdisciplinary teaching as a way of incorporating STEAM content in classrooms. </w:t>
      </w:r>
      <w:proofErr w:type="spellStart"/>
      <w:r w:rsidRPr="00303992">
        <w:rPr>
          <w:rFonts w:eastAsia="Times New Roman" w:cstheme="minorHAnsi"/>
          <w:sz w:val="24"/>
          <w:szCs w:val="24"/>
        </w:rPr>
        <w:t>Transdisciplinarity</w:t>
      </w:r>
      <w:proofErr w:type="spellEnd"/>
      <w:r w:rsidRPr="00303992">
        <w:rPr>
          <w:rFonts w:eastAsia="Times New Roman" w:cstheme="minorHAnsi"/>
          <w:sz w:val="24"/>
          <w:szCs w:val="24"/>
        </w:rPr>
        <w:t xml:space="preserve"> includes attention to problem-based learning, and content and technology integration by offering students authentic problems to solve. The goal for this course is for the participants to conceptualize the components of transdisciplinary teaching, create and refine a transdisciplinary unit plan, and peer evaluate one another's unit plans.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*Students will use unit plans from this course when participating in the fourth course (STEAM Implemented) work to demonstrate proficiency.</w:t>
      </w:r>
    </w:p>
    <w:p w:rsidR="00303992" w:rsidRPr="00303992" w:rsidRDefault="00303992" w:rsidP="00303992">
      <w:pPr>
        <w:pStyle w:val="Heading3"/>
        <w:rPr>
          <w:rFonts w:asciiTheme="minorHAnsi" w:eastAsiaTheme="majorEastAsia" w:hAnsiTheme="minorHAnsi" w:cstheme="minorHAnsi"/>
          <w:sz w:val="32"/>
          <w:szCs w:val="24"/>
        </w:rPr>
      </w:pPr>
      <w:r w:rsidRPr="00303992">
        <w:rPr>
          <w:rFonts w:asciiTheme="minorHAnsi" w:eastAsiaTheme="majorEastAsia" w:hAnsiTheme="minorHAnsi" w:cstheme="minorHAnsi"/>
          <w:sz w:val="32"/>
          <w:szCs w:val="24"/>
        </w:rPr>
        <w:t>Learning Outcomes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After completing this course, students will be able to:</w:t>
      </w:r>
    </w:p>
    <w:p w:rsidR="00303992" w:rsidRPr="00303992" w:rsidRDefault="00303992" w:rsidP="00303992">
      <w:pPr>
        <w:numPr>
          <w:ilvl w:val="0"/>
          <w:numId w:val="1"/>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lastRenderedPageBreak/>
        <w:t xml:space="preserve">Define transdisciplinary and identify how to apply authentic problem scenarios to components of </w:t>
      </w:r>
      <w:proofErr w:type="spellStart"/>
      <w:r w:rsidRPr="00303992">
        <w:rPr>
          <w:rFonts w:eastAsia="Times New Roman" w:cstheme="minorHAnsi"/>
          <w:sz w:val="24"/>
          <w:szCs w:val="24"/>
        </w:rPr>
        <w:t>transdisciplinarity</w:t>
      </w:r>
      <w:proofErr w:type="spellEnd"/>
    </w:p>
    <w:p w:rsidR="00303992" w:rsidRPr="00303992" w:rsidRDefault="00303992" w:rsidP="00303992">
      <w:pPr>
        <w:numPr>
          <w:ilvl w:val="0"/>
          <w:numId w:val="1"/>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Explore the use of technology and robotics in schools and determine how technology can be integrated into STEAM teaching</w:t>
      </w:r>
    </w:p>
    <w:p w:rsidR="00303992" w:rsidRPr="00303992" w:rsidRDefault="00303992" w:rsidP="00303992">
      <w:pPr>
        <w:numPr>
          <w:ilvl w:val="0"/>
          <w:numId w:val="1"/>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Develop a STEAM unit plan based on problem-based learning</w:t>
      </w:r>
    </w:p>
    <w:p w:rsidR="00303992" w:rsidRPr="00303992" w:rsidRDefault="00303992" w:rsidP="00303992">
      <w:pPr>
        <w:numPr>
          <w:ilvl w:val="0"/>
          <w:numId w:val="1"/>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Identify challenges to STEAM instruction and discuss ways to overcome those challenges</w:t>
      </w:r>
    </w:p>
    <w:p w:rsidR="00303992" w:rsidRPr="00303992" w:rsidRDefault="00303992" w:rsidP="00303992">
      <w:pPr>
        <w:pStyle w:val="Heading3"/>
        <w:rPr>
          <w:rFonts w:asciiTheme="minorHAnsi" w:eastAsiaTheme="majorEastAsia" w:hAnsiTheme="minorHAnsi" w:cstheme="minorHAnsi"/>
          <w:sz w:val="32"/>
          <w:szCs w:val="24"/>
        </w:rPr>
      </w:pPr>
      <w:r w:rsidRPr="00303992">
        <w:rPr>
          <w:rFonts w:asciiTheme="minorHAnsi" w:eastAsiaTheme="majorEastAsia" w:hAnsiTheme="minorHAnsi" w:cstheme="minorHAnsi"/>
          <w:sz w:val="32"/>
          <w:szCs w:val="24"/>
        </w:rPr>
        <w:t>Prerequisites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IL 2008 (STEAM Instructional Design) is a prerequisite for this course.</w:t>
      </w:r>
    </w:p>
    <w:p w:rsidR="00303992" w:rsidRPr="00303992" w:rsidRDefault="00303992" w:rsidP="00303992">
      <w:pPr>
        <w:pStyle w:val="Heading3"/>
        <w:rPr>
          <w:rFonts w:asciiTheme="minorHAnsi" w:hAnsiTheme="minorHAnsi" w:cstheme="minorHAnsi"/>
          <w:sz w:val="36"/>
          <w:szCs w:val="36"/>
        </w:rPr>
      </w:pPr>
      <w:r w:rsidRPr="00303992">
        <w:rPr>
          <w:rFonts w:asciiTheme="minorHAnsi" w:eastAsiaTheme="majorEastAsia" w:hAnsiTheme="minorHAnsi" w:cstheme="minorHAnsi"/>
          <w:sz w:val="32"/>
          <w:szCs w:val="24"/>
        </w:rPr>
        <w:t>Required Materials and Skills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All assigned readings and videos are integrated into the Canvas modules you will complete. Due dates are listed on the course schedule. This course contains video content, so you will need to have access to speakers and/or headphones. Additionally, we will be using the same book from the first STEAM Course (</w:t>
      </w:r>
      <w:hyperlink r:id="rId8" w:anchor=":~:text=%E2%80%9CAn%20Educator's%20Guide%20to%20STEAM,while%20tying%20back%20to%20research." w:history="1">
        <w:r w:rsidRPr="00303992">
          <w:rPr>
            <w:rFonts w:eastAsia="Times New Roman" w:cstheme="minorHAnsi"/>
            <w:color w:val="0000FF"/>
            <w:sz w:val="24"/>
            <w:szCs w:val="24"/>
            <w:u w:val="single"/>
          </w:rPr>
          <w:t>An Educator's Guide to STEAM</w:t>
        </w:r>
      </w:hyperlink>
      <w:r w:rsidRPr="00303992">
        <w:rPr>
          <w:rFonts w:eastAsia="Times New Roman" w:cstheme="minorHAnsi"/>
          <w:sz w:val="24"/>
          <w:szCs w:val="24"/>
        </w:rPr>
        <w:t xml:space="preserve">) and you will need to purchase the </w:t>
      </w:r>
      <w:hyperlink r:id="rId9" w:history="1">
        <w:r w:rsidRPr="00303992">
          <w:rPr>
            <w:rFonts w:eastAsia="Times New Roman" w:cstheme="minorHAnsi"/>
            <w:color w:val="0000FF"/>
            <w:sz w:val="24"/>
            <w:szCs w:val="24"/>
            <w:u w:val="single"/>
          </w:rPr>
          <w:t xml:space="preserve">Hummingbird Premium Kit with </w:t>
        </w:r>
        <w:proofErr w:type="spellStart"/>
        <w:r w:rsidRPr="00303992">
          <w:rPr>
            <w:rFonts w:eastAsia="Times New Roman" w:cstheme="minorHAnsi"/>
            <w:color w:val="0000FF"/>
            <w:sz w:val="24"/>
            <w:szCs w:val="24"/>
            <w:u w:val="single"/>
          </w:rPr>
          <w:t>Microbit</w:t>
        </w:r>
        <w:proofErr w:type="spellEnd"/>
      </w:hyperlink>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Students should check their Pitt accounts and the course Canvas site regularly and respond accordingly. This course requires students to use many online tools and websites, so basic fluency with accessing Internet resources is a required competency. Course participants should also be comfortable performing basic computing skills, including attaching files to email messages, creating and saving documents in word processing programs, and backing up files.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xml:space="preserve">For technical assistance with the online course site, students should contact </w:t>
      </w:r>
      <w:r w:rsidRPr="00303992">
        <w:rPr>
          <w:rFonts w:eastAsia="Times New Roman" w:cstheme="minorHAnsi"/>
          <w:b/>
          <w:bCs/>
          <w:sz w:val="24"/>
          <w:szCs w:val="24"/>
        </w:rPr>
        <w:t>412-624</w:t>
      </w:r>
      <w:r w:rsidRPr="00303992">
        <w:rPr>
          <w:rFonts w:eastAsia="Times New Roman" w:cstheme="minorHAnsi"/>
          <w:sz w:val="24"/>
          <w:szCs w:val="24"/>
        </w:rPr>
        <w:t>-HELP (</w:t>
      </w:r>
      <w:r w:rsidRPr="00303992">
        <w:rPr>
          <w:rFonts w:eastAsia="Times New Roman" w:cstheme="minorHAnsi"/>
          <w:b/>
          <w:bCs/>
          <w:sz w:val="24"/>
          <w:szCs w:val="24"/>
        </w:rPr>
        <w:t>4357</w:t>
      </w:r>
      <w:proofErr w:type="gramStart"/>
      <w:r w:rsidRPr="00303992">
        <w:rPr>
          <w:rFonts w:eastAsia="Times New Roman" w:cstheme="minorHAnsi"/>
          <w:sz w:val="24"/>
          <w:szCs w:val="24"/>
        </w:rPr>
        <w:t>)  or</w:t>
      </w:r>
      <w:proofErr w:type="gramEnd"/>
      <w:r w:rsidRPr="00303992">
        <w:rPr>
          <w:rFonts w:eastAsia="Times New Roman" w:cstheme="minorHAnsi"/>
          <w:sz w:val="24"/>
          <w:szCs w:val="24"/>
        </w:rPr>
        <w:t xml:space="preserve"> Email helpdesk@pitt.edu.</w:t>
      </w:r>
    </w:p>
    <w:p w:rsidR="00303992" w:rsidRPr="00303992" w:rsidRDefault="00303992" w:rsidP="00303992">
      <w:pPr>
        <w:pStyle w:val="Heading3"/>
        <w:rPr>
          <w:rFonts w:asciiTheme="minorHAnsi" w:eastAsiaTheme="majorEastAsia" w:hAnsiTheme="minorHAnsi" w:cstheme="minorHAnsi"/>
          <w:sz w:val="32"/>
          <w:szCs w:val="24"/>
        </w:rPr>
      </w:pPr>
      <w:r w:rsidRPr="00303992">
        <w:rPr>
          <w:rFonts w:asciiTheme="minorHAnsi" w:eastAsiaTheme="majorEastAsia" w:hAnsiTheme="minorHAnsi" w:cstheme="minorHAnsi"/>
          <w:sz w:val="32"/>
          <w:szCs w:val="24"/>
        </w:rPr>
        <w:t>Instructional Strategies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This course will draw on individual and group problem solving, online discussions, scaffolded investigations, reflective and summative writing, peer-review, online lecture, and demonstration of learning via products.</w:t>
      </w:r>
    </w:p>
    <w:p w:rsidR="00303992" w:rsidRPr="00303992" w:rsidRDefault="00303992" w:rsidP="00303992">
      <w:pPr>
        <w:pStyle w:val="Heading3"/>
        <w:rPr>
          <w:rFonts w:asciiTheme="minorHAnsi" w:eastAsiaTheme="majorEastAsia" w:hAnsiTheme="minorHAnsi" w:cstheme="minorHAnsi"/>
          <w:sz w:val="32"/>
          <w:szCs w:val="24"/>
        </w:rPr>
      </w:pPr>
      <w:r w:rsidRPr="00303992">
        <w:rPr>
          <w:rFonts w:asciiTheme="minorHAnsi" w:eastAsiaTheme="majorEastAsia" w:hAnsiTheme="minorHAnsi" w:cstheme="minorHAnsi"/>
          <w:sz w:val="32"/>
          <w:szCs w:val="24"/>
        </w:rPr>
        <w:t>Assessment Strategies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Assessment Strategies will include ongoing observation of learner activity in online forums, evaluation of written participation, work, and projects.</w:t>
      </w:r>
    </w:p>
    <w:p w:rsidR="00303992" w:rsidRDefault="00303992" w:rsidP="00303992">
      <w:pPr>
        <w:spacing w:after="0" w:line="240" w:lineRule="auto"/>
        <w:rPr>
          <w:rFonts w:eastAsia="Times New Roman" w:cstheme="minorHAnsi"/>
          <w:sz w:val="24"/>
          <w:szCs w:val="24"/>
        </w:rPr>
      </w:pPr>
    </w:p>
    <w:p w:rsidR="00303992" w:rsidRDefault="00303992">
      <w:pPr>
        <w:rPr>
          <w:rFonts w:eastAsia="Times New Roman" w:cstheme="minorHAnsi"/>
          <w:sz w:val="24"/>
          <w:szCs w:val="24"/>
        </w:rPr>
      </w:pPr>
      <w:r>
        <w:rPr>
          <w:rFonts w:eastAsia="Times New Roman" w:cstheme="minorHAnsi"/>
          <w:sz w:val="24"/>
          <w:szCs w:val="24"/>
        </w:rPr>
        <w:br w:type="page"/>
      </w:r>
    </w:p>
    <w:p w:rsidR="00303992" w:rsidRPr="00303992" w:rsidRDefault="00303992" w:rsidP="00303992">
      <w:pPr>
        <w:pStyle w:val="Heading3"/>
        <w:rPr>
          <w:rFonts w:asciiTheme="minorHAnsi" w:eastAsiaTheme="majorEastAsia" w:hAnsiTheme="minorHAnsi" w:cstheme="minorHAnsi"/>
          <w:sz w:val="32"/>
          <w:szCs w:val="24"/>
        </w:rPr>
      </w:pPr>
      <w:r w:rsidRPr="00303992">
        <w:rPr>
          <w:rFonts w:asciiTheme="minorHAnsi" w:eastAsiaTheme="majorEastAsia" w:hAnsiTheme="minorHAnsi" w:cstheme="minorHAnsi"/>
          <w:sz w:val="32"/>
          <w:szCs w:val="24"/>
        </w:rPr>
        <w:lastRenderedPageBreak/>
        <w:t>Grading Policies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All points and grades will be communicated via the Grades tab in Canvas. This will allow me to post grades and comment on your progress as well as provide you with ongoing feedback on your progress in the course. All late work, except in extreme circumstances, will lose 10% of the total grade.</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I will return your graded work within 72 hours, excluding weekends and official university holidays.</w:t>
      </w:r>
    </w:p>
    <w:p w:rsidR="00303992" w:rsidRPr="00303992" w:rsidRDefault="00303992" w:rsidP="00303992">
      <w:pPr>
        <w:spacing w:before="100" w:beforeAutospacing="1" w:after="100" w:afterAutospacing="1" w:line="240" w:lineRule="auto"/>
        <w:outlineLvl w:val="1"/>
        <w:rPr>
          <w:rFonts w:eastAsiaTheme="majorEastAsia" w:cstheme="minorHAnsi"/>
          <w:b/>
          <w:bCs/>
          <w:sz w:val="32"/>
          <w:szCs w:val="24"/>
        </w:rPr>
      </w:pPr>
      <w:r w:rsidRPr="00303992">
        <w:rPr>
          <w:rFonts w:eastAsiaTheme="majorEastAsia" w:cstheme="minorHAnsi"/>
          <w:b/>
          <w:bCs/>
          <w:sz w:val="32"/>
          <w:szCs w:val="24"/>
        </w:rPr>
        <w:t>Graded Work</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I will calculate your grade using a 100-point scale. Points are distributed as follows:</w:t>
      </w:r>
    </w:p>
    <w:tbl>
      <w:tblPr>
        <w:tblW w:w="7680" w:type="dxa"/>
        <w:tblCellSpacing w:w="0" w:type="dxa"/>
        <w:tblBorders>
          <w:top w:val="outset" w:sz="6" w:space="0" w:color="auto"/>
          <w:left w:val="outset" w:sz="6" w:space="0" w:color="auto"/>
          <w:bottom w:val="outset" w:sz="6" w:space="0" w:color="auto"/>
          <w:right w:val="outset" w:sz="6" w:space="0" w:color="auto"/>
        </w:tblBorders>
        <w:tblCellMar>
          <w:top w:w="38" w:type="dxa"/>
          <w:left w:w="38" w:type="dxa"/>
          <w:bottom w:w="38" w:type="dxa"/>
          <w:right w:w="38" w:type="dxa"/>
        </w:tblCellMar>
        <w:tblLook w:val="04A0" w:firstRow="1" w:lastRow="0" w:firstColumn="1" w:lastColumn="0" w:noHBand="0" w:noVBand="1"/>
      </w:tblPr>
      <w:tblGrid>
        <w:gridCol w:w="4361"/>
        <w:gridCol w:w="3319"/>
      </w:tblGrid>
      <w:tr w:rsidR="00303992" w:rsidRPr="00303992" w:rsidTr="00303992">
        <w:trPr>
          <w:tblHeader/>
          <w:tblCellSpacing w:w="0" w:type="dxa"/>
        </w:trPr>
        <w:tc>
          <w:tcPr>
            <w:tcW w:w="0" w:type="auto"/>
            <w:gridSpan w:val="2"/>
            <w:tcBorders>
              <w:top w:val="nil"/>
              <w:left w:val="nil"/>
              <w:bottom w:val="nil"/>
              <w:right w:val="nil"/>
            </w:tcBorders>
            <w:shd w:val="clear" w:color="auto" w:fill="003594"/>
            <w:vAlign w:val="center"/>
            <w:hideMark/>
          </w:tcPr>
          <w:p w:rsidR="00303992" w:rsidRPr="00303992" w:rsidRDefault="00303992" w:rsidP="00303992">
            <w:pPr>
              <w:spacing w:after="0" w:line="240" w:lineRule="auto"/>
              <w:jc w:val="center"/>
              <w:rPr>
                <w:rFonts w:eastAsia="Times New Roman" w:cstheme="minorHAnsi"/>
                <w:b/>
                <w:sz w:val="24"/>
                <w:szCs w:val="24"/>
              </w:rPr>
            </w:pPr>
            <w:r w:rsidRPr="00303992">
              <w:rPr>
                <w:rFonts w:eastAsia="Times New Roman" w:cstheme="minorHAnsi"/>
                <w:b/>
                <w:color w:val="FFFFFF" w:themeColor="background1"/>
                <w:sz w:val="24"/>
                <w:szCs w:val="24"/>
              </w:rPr>
              <w:t>Grading Breakdown</w:t>
            </w:r>
          </w:p>
        </w:tc>
      </w:tr>
      <w:tr w:rsidR="00303992" w:rsidRPr="00303992" w:rsidTr="00303992">
        <w:trPr>
          <w:tblHeader/>
          <w:tblCellSpacing w:w="0" w:type="dxa"/>
        </w:trPr>
        <w:tc>
          <w:tcPr>
            <w:tcW w:w="4350" w:type="dxa"/>
            <w:tcBorders>
              <w:top w:val="outset" w:sz="6" w:space="0" w:color="auto"/>
              <w:left w:val="outset" w:sz="6" w:space="0" w:color="auto"/>
              <w:bottom w:val="outset" w:sz="6" w:space="0" w:color="auto"/>
              <w:right w:val="outset" w:sz="6" w:space="0" w:color="auto"/>
            </w:tcBorders>
            <w:shd w:val="clear" w:color="auto" w:fill="003594"/>
            <w:vAlign w:val="center"/>
            <w:hideMark/>
          </w:tcPr>
          <w:p w:rsidR="00303992" w:rsidRPr="00303992" w:rsidRDefault="00303992" w:rsidP="00303992">
            <w:pPr>
              <w:spacing w:before="100" w:beforeAutospacing="1" w:after="100" w:afterAutospacing="1" w:line="240" w:lineRule="auto"/>
              <w:jc w:val="center"/>
              <w:rPr>
                <w:rFonts w:eastAsia="Times New Roman" w:cstheme="minorHAnsi"/>
                <w:b/>
                <w:bCs/>
                <w:sz w:val="24"/>
                <w:szCs w:val="24"/>
              </w:rPr>
            </w:pPr>
            <w:r w:rsidRPr="00303992">
              <w:rPr>
                <w:rFonts w:eastAsia="Times New Roman" w:cstheme="minorHAnsi"/>
                <w:b/>
                <w:bCs/>
                <w:color w:val="FFFFFF"/>
                <w:sz w:val="24"/>
                <w:szCs w:val="24"/>
              </w:rPr>
              <w:t>Assignment</w:t>
            </w:r>
          </w:p>
        </w:tc>
        <w:tc>
          <w:tcPr>
            <w:tcW w:w="3310" w:type="dxa"/>
            <w:tcBorders>
              <w:top w:val="outset" w:sz="6" w:space="0" w:color="auto"/>
              <w:left w:val="outset" w:sz="6" w:space="0" w:color="auto"/>
              <w:bottom w:val="outset" w:sz="6" w:space="0" w:color="auto"/>
              <w:right w:val="outset" w:sz="6" w:space="0" w:color="auto"/>
            </w:tcBorders>
            <w:shd w:val="clear" w:color="auto" w:fill="003594"/>
            <w:vAlign w:val="center"/>
            <w:hideMark/>
          </w:tcPr>
          <w:p w:rsidR="00303992" w:rsidRPr="00303992" w:rsidRDefault="00303992" w:rsidP="00303992">
            <w:pPr>
              <w:spacing w:before="100" w:beforeAutospacing="1" w:after="100" w:afterAutospacing="1" w:line="240" w:lineRule="auto"/>
              <w:jc w:val="center"/>
              <w:rPr>
                <w:rFonts w:eastAsia="Times New Roman" w:cstheme="minorHAnsi"/>
                <w:b/>
                <w:bCs/>
                <w:sz w:val="24"/>
                <w:szCs w:val="24"/>
              </w:rPr>
            </w:pPr>
            <w:r w:rsidRPr="00303992">
              <w:rPr>
                <w:rFonts w:eastAsia="Times New Roman" w:cstheme="minorHAnsi"/>
                <w:b/>
                <w:bCs/>
                <w:color w:val="FFFFFF"/>
                <w:sz w:val="24"/>
                <w:szCs w:val="24"/>
              </w:rPr>
              <w:t>%</w:t>
            </w:r>
          </w:p>
        </w:tc>
      </w:tr>
      <w:tr w:rsidR="00303992" w:rsidRPr="00303992" w:rsidTr="00303992">
        <w:trPr>
          <w:tblCellSpacing w:w="0" w:type="dxa"/>
        </w:trPr>
        <w:tc>
          <w:tcPr>
            <w:tcW w:w="435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Discussion Boards</w:t>
            </w:r>
          </w:p>
        </w:tc>
        <w:tc>
          <w:tcPr>
            <w:tcW w:w="331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before="100" w:beforeAutospacing="1" w:after="100" w:afterAutospacing="1" w:line="240" w:lineRule="auto"/>
              <w:jc w:val="center"/>
              <w:rPr>
                <w:rFonts w:eastAsia="Times New Roman" w:cstheme="minorHAnsi"/>
                <w:sz w:val="24"/>
                <w:szCs w:val="24"/>
              </w:rPr>
            </w:pPr>
            <w:r w:rsidRPr="00303992">
              <w:rPr>
                <w:rFonts w:eastAsia="Times New Roman" w:cstheme="minorHAnsi"/>
                <w:sz w:val="24"/>
                <w:szCs w:val="24"/>
              </w:rPr>
              <w:t>25%  </w:t>
            </w:r>
          </w:p>
        </w:tc>
      </w:tr>
      <w:tr w:rsidR="00303992" w:rsidRPr="00303992" w:rsidTr="00303992">
        <w:trPr>
          <w:tblCellSpacing w:w="0" w:type="dxa"/>
        </w:trPr>
        <w:tc>
          <w:tcPr>
            <w:tcW w:w="435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Assignments</w:t>
            </w:r>
          </w:p>
        </w:tc>
        <w:tc>
          <w:tcPr>
            <w:tcW w:w="331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before="100" w:beforeAutospacing="1" w:after="100" w:afterAutospacing="1" w:line="240" w:lineRule="auto"/>
              <w:jc w:val="center"/>
              <w:rPr>
                <w:rFonts w:eastAsia="Times New Roman" w:cstheme="minorHAnsi"/>
                <w:sz w:val="24"/>
                <w:szCs w:val="24"/>
              </w:rPr>
            </w:pPr>
            <w:r w:rsidRPr="00303992">
              <w:rPr>
                <w:rFonts w:eastAsia="Times New Roman" w:cstheme="minorHAnsi"/>
                <w:sz w:val="24"/>
                <w:szCs w:val="24"/>
              </w:rPr>
              <w:t> 35%</w:t>
            </w:r>
          </w:p>
        </w:tc>
      </w:tr>
      <w:tr w:rsidR="00303992" w:rsidRPr="00303992" w:rsidTr="00303992">
        <w:trPr>
          <w:tblCellSpacing w:w="0" w:type="dxa"/>
        </w:trPr>
        <w:tc>
          <w:tcPr>
            <w:tcW w:w="435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Midterm and Final Project and Paper</w:t>
            </w:r>
          </w:p>
        </w:tc>
        <w:tc>
          <w:tcPr>
            <w:tcW w:w="331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before="100" w:beforeAutospacing="1" w:after="100" w:afterAutospacing="1" w:line="240" w:lineRule="auto"/>
              <w:jc w:val="center"/>
              <w:rPr>
                <w:rFonts w:eastAsia="Times New Roman" w:cstheme="minorHAnsi"/>
                <w:sz w:val="24"/>
                <w:szCs w:val="24"/>
              </w:rPr>
            </w:pPr>
            <w:r w:rsidRPr="00303992">
              <w:rPr>
                <w:rFonts w:eastAsia="Times New Roman" w:cstheme="minorHAnsi"/>
                <w:sz w:val="24"/>
                <w:szCs w:val="24"/>
              </w:rPr>
              <w:t> 40%</w:t>
            </w:r>
          </w:p>
        </w:tc>
      </w:tr>
      <w:tr w:rsidR="00303992" w:rsidRPr="00303992" w:rsidTr="00303992">
        <w:trPr>
          <w:tblCellSpacing w:w="0" w:type="dxa"/>
        </w:trPr>
        <w:tc>
          <w:tcPr>
            <w:tcW w:w="435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b/>
                <w:bCs/>
                <w:sz w:val="24"/>
                <w:szCs w:val="24"/>
              </w:rPr>
              <w:t>TOTAL</w:t>
            </w:r>
          </w:p>
        </w:tc>
        <w:tc>
          <w:tcPr>
            <w:tcW w:w="331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before="100" w:beforeAutospacing="1" w:after="100" w:afterAutospacing="1" w:line="240" w:lineRule="auto"/>
              <w:jc w:val="center"/>
              <w:rPr>
                <w:rFonts w:eastAsia="Times New Roman" w:cstheme="minorHAnsi"/>
                <w:sz w:val="24"/>
                <w:szCs w:val="24"/>
              </w:rPr>
            </w:pPr>
            <w:r w:rsidRPr="00303992">
              <w:rPr>
                <w:rFonts w:eastAsia="Times New Roman" w:cstheme="minorHAnsi"/>
                <w:b/>
                <w:bCs/>
                <w:sz w:val="24"/>
                <w:szCs w:val="24"/>
              </w:rPr>
              <w:t>100 %</w:t>
            </w:r>
          </w:p>
        </w:tc>
      </w:tr>
    </w:tbl>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w:t>
      </w:r>
    </w:p>
    <w:p w:rsidR="00303992" w:rsidRPr="00303992" w:rsidRDefault="00303992" w:rsidP="00303992">
      <w:pPr>
        <w:spacing w:before="100" w:beforeAutospacing="1" w:after="100" w:afterAutospacing="1" w:line="240" w:lineRule="auto"/>
        <w:outlineLvl w:val="1"/>
        <w:rPr>
          <w:rFonts w:eastAsiaTheme="majorEastAsia" w:cstheme="minorHAnsi"/>
          <w:b/>
          <w:bCs/>
          <w:sz w:val="32"/>
          <w:szCs w:val="24"/>
        </w:rPr>
      </w:pPr>
      <w:r w:rsidRPr="00303992">
        <w:rPr>
          <w:rFonts w:eastAsiaTheme="majorEastAsia" w:cstheme="minorHAnsi"/>
          <w:b/>
          <w:bCs/>
          <w:sz w:val="32"/>
          <w:szCs w:val="24"/>
        </w:rPr>
        <w:t>Grading Scale</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The following table breaks down the point ranges associated with each letter grade:</w:t>
      </w:r>
    </w:p>
    <w:tbl>
      <w:tblPr>
        <w:tblW w:w="477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36"/>
        <w:gridCol w:w="2234"/>
      </w:tblGrid>
      <w:tr w:rsidR="00303992" w:rsidRPr="00303992" w:rsidTr="00303992">
        <w:trPr>
          <w:tblCellSpacing w:w="15" w:type="dxa"/>
        </w:trPr>
        <w:tc>
          <w:tcPr>
            <w:tcW w:w="0" w:type="auto"/>
            <w:gridSpan w:val="2"/>
            <w:tcBorders>
              <w:top w:val="nil"/>
              <w:left w:val="nil"/>
              <w:bottom w:val="nil"/>
              <w:right w:val="nil"/>
            </w:tcBorders>
            <w:shd w:val="clear" w:color="auto" w:fill="003594"/>
            <w:vAlign w:val="center"/>
            <w:hideMark/>
          </w:tcPr>
          <w:p w:rsidR="00303992" w:rsidRPr="00303992" w:rsidRDefault="00303992" w:rsidP="00303992">
            <w:pPr>
              <w:spacing w:after="0" w:line="240" w:lineRule="auto"/>
              <w:jc w:val="center"/>
              <w:rPr>
                <w:rFonts w:eastAsia="Times New Roman" w:cstheme="minorHAnsi"/>
                <w:sz w:val="24"/>
                <w:szCs w:val="24"/>
              </w:rPr>
            </w:pPr>
            <w:r w:rsidRPr="00303992">
              <w:rPr>
                <w:rFonts w:eastAsia="Times New Roman" w:cstheme="minorHAnsi"/>
                <w:sz w:val="24"/>
                <w:szCs w:val="24"/>
              </w:rPr>
              <w:t>Grading policy</w:t>
            </w:r>
          </w:p>
        </w:tc>
      </w:tr>
      <w:tr w:rsidR="00303992" w:rsidRPr="00303992" w:rsidTr="00303992">
        <w:trPr>
          <w:tblCellSpacing w:w="15" w:type="dxa"/>
        </w:trPr>
        <w:tc>
          <w:tcPr>
            <w:tcW w:w="2480" w:type="dxa"/>
            <w:tcBorders>
              <w:top w:val="outset" w:sz="6" w:space="0" w:color="auto"/>
              <w:left w:val="outset" w:sz="6" w:space="0" w:color="auto"/>
              <w:bottom w:val="outset" w:sz="6" w:space="0" w:color="auto"/>
              <w:right w:val="outset" w:sz="6" w:space="0" w:color="auto"/>
            </w:tcBorders>
            <w:shd w:val="clear" w:color="auto" w:fill="003594"/>
            <w:vAlign w:val="center"/>
            <w:hideMark/>
          </w:tcPr>
          <w:p w:rsidR="00303992" w:rsidRPr="00303992" w:rsidRDefault="00303992" w:rsidP="00303992">
            <w:pPr>
              <w:spacing w:after="0" w:line="240" w:lineRule="auto"/>
              <w:jc w:val="center"/>
              <w:rPr>
                <w:rFonts w:eastAsia="Times New Roman" w:cstheme="minorHAnsi"/>
                <w:b/>
                <w:bCs/>
                <w:sz w:val="24"/>
                <w:szCs w:val="24"/>
              </w:rPr>
            </w:pPr>
            <w:r w:rsidRPr="00303992">
              <w:rPr>
                <w:rFonts w:eastAsia="Times New Roman" w:cstheme="minorHAnsi"/>
                <w:b/>
                <w:bCs/>
                <w:color w:val="FFFFFF"/>
                <w:sz w:val="24"/>
                <w:szCs w:val="24"/>
              </w:rPr>
              <w:t>Percentage (%)</w:t>
            </w:r>
          </w:p>
        </w:tc>
        <w:tc>
          <w:tcPr>
            <w:tcW w:w="2180" w:type="dxa"/>
            <w:tcBorders>
              <w:top w:val="outset" w:sz="6" w:space="0" w:color="auto"/>
              <w:left w:val="outset" w:sz="6" w:space="0" w:color="auto"/>
              <w:bottom w:val="outset" w:sz="6" w:space="0" w:color="auto"/>
              <w:right w:val="outset" w:sz="6" w:space="0" w:color="auto"/>
            </w:tcBorders>
            <w:shd w:val="clear" w:color="auto" w:fill="003594"/>
            <w:vAlign w:val="center"/>
            <w:hideMark/>
          </w:tcPr>
          <w:p w:rsidR="00303992" w:rsidRPr="00303992" w:rsidRDefault="00303992" w:rsidP="00303992">
            <w:pPr>
              <w:spacing w:after="0" w:line="240" w:lineRule="auto"/>
              <w:jc w:val="center"/>
              <w:rPr>
                <w:rFonts w:eastAsia="Times New Roman" w:cstheme="minorHAnsi"/>
                <w:sz w:val="24"/>
                <w:szCs w:val="24"/>
              </w:rPr>
            </w:pPr>
            <w:r w:rsidRPr="00303992">
              <w:rPr>
                <w:rFonts w:eastAsia="Times New Roman" w:cstheme="minorHAnsi"/>
                <w:color w:val="FFFFFF"/>
                <w:sz w:val="24"/>
                <w:szCs w:val="24"/>
              </w:rPr>
              <w:t>L</w:t>
            </w:r>
            <w:r w:rsidRPr="00303992">
              <w:rPr>
                <w:rFonts w:eastAsia="Times New Roman" w:cstheme="minorHAnsi"/>
                <w:b/>
                <w:bCs/>
                <w:color w:val="FFFFFF"/>
                <w:sz w:val="24"/>
                <w:szCs w:val="24"/>
              </w:rPr>
              <w:t>etter Grade</w:t>
            </w:r>
          </w:p>
        </w:tc>
      </w:tr>
      <w:tr w:rsidR="00303992" w:rsidRPr="00303992" w:rsidTr="00303992">
        <w:trPr>
          <w:tblCellSpacing w:w="15" w:type="dxa"/>
        </w:trPr>
        <w:tc>
          <w:tcPr>
            <w:tcW w:w="24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b/>
                <w:bCs/>
                <w:sz w:val="24"/>
                <w:szCs w:val="24"/>
              </w:rPr>
            </w:pPr>
            <w:r w:rsidRPr="00303992">
              <w:rPr>
                <w:rFonts w:eastAsia="Times New Roman" w:cstheme="minorHAnsi"/>
                <w:b/>
                <w:bCs/>
                <w:sz w:val="24"/>
                <w:szCs w:val="24"/>
              </w:rPr>
              <w:t>94 - 100</w:t>
            </w:r>
          </w:p>
        </w:tc>
        <w:tc>
          <w:tcPr>
            <w:tcW w:w="21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sz w:val="24"/>
                <w:szCs w:val="24"/>
              </w:rPr>
            </w:pPr>
            <w:r w:rsidRPr="00303992">
              <w:rPr>
                <w:rFonts w:eastAsia="Times New Roman" w:cstheme="minorHAnsi"/>
                <w:sz w:val="24"/>
                <w:szCs w:val="24"/>
              </w:rPr>
              <w:t>A</w:t>
            </w:r>
          </w:p>
        </w:tc>
      </w:tr>
      <w:tr w:rsidR="00303992" w:rsidRPr="00303992" w:rsidTr="00303992">
        <w:trPr>
          <w:tblCellSpacing w:w="15" w:type="dxa"/>
        </w:trPr>
        <w:tc>
          <w:tcPr>
            <w:tcW w:w="24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b/>
                <w:bCs/>
                <w:sz w:val="24"/>
                <w:szCs w:val="24"/>
              </w:rPr>
            </w:pPr>
            <w:r w:rsidRPr="00303992">
              <w:rPr>
                <w:rFonts w:eastAsia="Times New Roman" w:cstheme="minorHAnsi"/>
                <w:b/>
                <w:bCs/>
                <w:sz w:val="24"/>
                <w:szCs w:val="24"/>
              </w:rPr>
              <w:t>90 - 93</w:t>
            </w:r>
          </w:p>
        </w:tc>
        <w:tc>
          <w:tcPr>
            <w:tcW w:w="21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sz w:val="24"/>
                <w:szCs w:val="24"/>
              </w:rPr>
            </w:pPr>
            <w:r w:rsidRPr="00303992">
              <w:rPr>
                <w:rFonts w:eastAsia="Times New Roman" w:cstheme="minorHAnsi"/>
                <w:sz w:val="24"/>
                <w:szCs w:val="24"/>
              </w:rPr>
              <w:t>A-</w:t>
            </w:r>
          </w:p>
        </w:tc>
      </w:tr>
      <w:tr w:rsidR="00303992" w:rsidRPr="00303992" w:rsidTr="00303992">
        <w:trPr>
          <w:tblCellSpacing w:w="15" w:type="dxa"/>
        </w:trPr>
        <w:tc>
          <w:tcPr>
            <w:tcW w:w="24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b/>
                <w:bCs/>
                <w:sz w:val="24"/>
                <w:szCs w:val="24"/>
              </w:rPr>
            </w:pPr>
            <w:r w:rsidRPr="00303992">
              <w:rPr>
                <w:rFonts w:eastAsia="Times New Roman" w:cstheme="minorHAnsi"/>
                <w:b/>
                <w:bCs/>
                <w:sz w:val="24"/>
                <w:szCs w:val="24"/>
              </w:rPr>
              <w:t>87 - 89</w:t>
            </w:r>
          </w:p>
        </w:tc>
        <w:tc>
          <w:tcPr>
            <w:tcW w:w="21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sz w:val="24"/>
                <w:szCs w:val="24"/>
              </w:rPr>
            </w:pPr>
            <w:r w:rsidRPr="00303992">
              <w:rPr>
                <w:rFonts w:eastAsia="Times New Roman" w:cstheme="minorHAnsi"/>
                <w:sz w:val="24"/>
                <w:szCs w:val="24"/>
              </w:rPr>
              <w:t>B+</w:t>
            </w:r>
          </w:p>
        </w:tc>
      </w:tr>
      <w:tr w:rsidR="00303992" w:rsidRPr="00303992" w:rsidTr="00303992">
        <w:trPr>
          <w:tblCellSpacing w:w="15" w:type="dxa"/>
        </w:trPr>
        <w:tc>
          <w:tcPr>
            <w:tcW w:w="24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b/>
                <w:bCs/>
                <w:sz w:val="24"/>
                <w:szCs w:val="24"/>
              </w:rPr>
            </w:pPr>
            <w:r w:rsidRPr="00303992">
              <w:rPr>
                <w:rFonts w:eastAsia="Times New Roman" w:cstheme="minorHAnsi"/>
                <w:b/>
                <w:bCs/>
                <w:sz w:val="24"/>
                <w:szCs w:val="24"/>
              </w:rPr>
              <w:t>83 - 86</w:t>
            </w:r>
          </w:p>
        </w:tc>
        <w:tc>
          <w:tcPr>
            <w:tcW w:w="21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sz w:val="24"/>
                <w:szCs w:val="24"/>
              </w:rPr>
            </w:pPr>
            <w:r w:rsidRPr="00303992">
              <w:rPr>
                <w:rFonts w:eastAsia="Times New Roman" w:cstheme="minorHAnsi"/>
                <w:sz w:val="24"/>
                <w:szCs w:val="24"/>
              </w:rPr>
              <w:t>B</w:t>
            </w:r>
          </w:p>
        </w:tc>
      </w:tr>
      <w:tr w:rsidR="00303992" w:rsidRPr="00303992" w:rsidTr="00303992">
        <w:trPr>
          <w:tblCellSpacing w:w="15" w:type="dxa"/>
        </w:trPr>
        <w:tc>
          <w:tcPr>
            <w:tcW w:w="24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b/>
                <w:bCs/>
                <w:sz w:val="24"/>
                <w:szCs w:val="24"/>
              </w:rPr>
            </w:pPr>
            <w:r w:rsidRPr="00303992">
              <w:rPr>
                <w:rFonts w:eastAsia="Times New Roman" w:cstheme="minorHAnsi"/>
                <w:b/>
                <w:bCs/>
                <w:sz w:val="24"/>
                <w:szCs w:val="24"/>
              </w:rPr>
              <w:t>80 - 82</w:t>
            </w:r>
          </w:p>
        </w:tc>
        <w:tc>
          <w:tcPr>
            <w:tcW w:w="21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sz w:val="24"/>
                <w:szCs w:val="24"/>
              </w:rPr>
            </w:pPr>
            <w:r w:rsidRPr="00303992">
              <w:rPr>
                <w:rFonts w:eastAsia="Times New Roman" w:cstheme="minorHAnsi"/>
                <w:sz w:val="24"/>
                <w:szCs w:val="24"/>
              </w:rPr>
              <w:t>B-</w:t>
            </w:r>
          </w:p>
        </w:tc>
      </w:tr>
      <w:tr w:rsidR="00303992" w:rsidRPr="00303992" w:rsidTr="00303992">
        <w:trPr>
          <w:tblCellSpacing w:w="15" w:type="dxa"/>
        </w:trPr>
        <w:tc>
          <w:tcPr>
            <w:tcW w:w="24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b/>
                <w:bCs/>
                <w:sz w:val="24"/>
                <w:szCs w:val="24"/>
              </w:rPr>
            </w:pPr>
            <w:proofErr w:type="gramStart"/>
            <w:r w:rsidRPr="00303992">
              <w:rPr>
                <w:rFonts w:eastAsia="Times New Roman" w:cstheme="minorHAnsi"/>
                <w:b/>
                <w:bCs/>
                <w:sz w:val="24"/>
                <w:szCs w:val="24"/>
              </w:rPr>
              <w:t>74  -</w:t>
            </w:r>
            <w:proofErr w:type="gramEnd"/>
            <w:r w:rsidRPr="00303992">
              <w:rPr>
                <w:rFonts w:eastAsia="Times New Roman" w:cstheme="minorHAnsi"/>
                <w:b/>
                <w:bCs/>
                <w:sz w:val="24"/>
                <w:szCs w:val="24"/>
              </w:rPr>
              <w:t>79</w:t>
            </w:r>
          </w:p>
        </w:tc>
        <w:tc>
          <w:tcPr>
            <w:tcW w:w="21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sz w:val="24"/>
                <w:szCs w:val="24"/>
              </w:rPr>
            </w:pPr>
            <w:r w:rsidRPr="00303992">
              <w:rPr>
                <w:rFonts w:eastAsia="Times New Roman" w:cstheme="minorHAnsi"/>
                <w:sz w:val="24"/>
                <w:szCs w:val="24"/>
              </w:rPr>
              <w:t>C</w:t>
            </w:r>
          </w:p>
        </w:tc>
      </w:tr>
      <w:tr w:rsidR="00303992" w:rsidRPr="00303992" w:rsidTr="00303992">
        <w:trPr>
          <w:tblCellSpacing w:w="15" w:type="dxa"/>
        </w:trPr>
        <w:tc>
          <w:tcPr>
            <w:tcW w:w="24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b/>
                <w:bCs/>
                <w:sz w:val="24"/>
                <w:szCs w:val="24"/>
              </w:rPr>
            </w:pPr>
            <w:r w:rsidRPr="00303992">
              <w:rPr>
                <w:rFonts w:eastAsia="Times New Roman" w:cstheme="minorHAnsi"/>
                <w:b/>
                <w:bCs/>
                <w:sz w:val="24"/>
                <w:szCs w:val="24"/>
              </w:rPr>
              <w:t>69 -73</w:t>
            </w:r>
          </w:p>
        </w:tc>
        <w:tc>
          <w:tcPr>
            <w:tcW w:w="2180" w:type="dxa"/>
            <w:tcBorders>
              <w:top w:val="outset" w:sz="6" w:space="0" w:color="auto"/>
              <w:left w:val="outset" w:sz="6" w:space="0" w:color="auto"/>
              <w:bottom w:val="outset" w:sz="6" w:space="0" w:color="auto"/>
              <w:right w:val="outset" w:sz="6" w:space="0" w:color="auto"/>
            </w:tcBorders>
            <w:vAlign w:val="center"/>
            <w:hideMark/>
          </w:tcPr>
          <w:p w:rsidR="00303992" w:rsidRPr="00303992" w:rsidRDefault="00303992" w:rsidP="00303992">
            <w:pPr>
              <w:spacing w:after="0" w:line="240" w:lineRule="auto"/>
              <w:jc w:val="center"/>
              <w:rPr>
                <w:rFonts w:eastAsia="Times New Roman" w:cstheme="minorHAnsi"/>
                <w:sz w:val="24"/>
                <w:szCs w:val="24"/>
              </w:rPr>
            </w:pPr>
            <w:r w:rsidRPr="00303992">
              <w:rPr>
                <w:rFonts w:eastAsia="Times New Roman" w:cstheme="minorHAnsi"/>
                <w:sz w:val="24"/>
                <w:szCs w:val="24"/>
              </w:rPr>
              <w:t>D</w:t>
            </w:r>
          </w:p>
        </w:tc>
      </w:tr>
    </w:tbl>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w:t>
      </w:r>
    </w:p>
    <w:p w:rsidR="00303992" w:rsidRPr="00303992" w:rsidRDefault="00303992" w:rsidP="00303992">
      <w:pPr>
        <w:spacing w:before="100" w:beforeAutospacing="1" w:after="100" w:afterAutospacing="1" w:line="240" w:lineRule="auto"/>
        <w:outlineLvl w:val="1"/>
        <w:rPr>
          <w:rFonts w:eastAsiaTheme="majorEastAsia" w:cstheme="minorHAnsi"/>
          <w:b/>
          <w:bCs/>
          <w:sz w:val="32"/>
          <w:szCs w:val="24"/>
        </w:rPr>
      </w:pPr>
      <w:r w:rsidRPr="00303992">
        <w:rPr>
          <w:rFonts w:eastAsiaTheme="majorEastAsia" w:cstheme="minorHAnsi"/>
          <w:b/>
          <w:bCs/>
          <w:sz w:val="32"/>
          <w:szCs w:val="24"/>
        </w:rPr>
        <w:lastRenderedPageBreak/>
        <w:t>Graded Activities</w:t>
      </w:r>
    </w:p>
    <w:p w:rsidR="00303992" w:rsidRPr="00303992" w:rsidRDefault="00303992" w:rsidP="00303992">
      <w:pPr>
        <w:spacing w:before="100" w:beforeAutospacing="1" w:after="100" w:afterAutospacing="1" w:line="240" w:lineRule="auto"/>
        <w:rPr>
          <w:rFonts w:eastAsia="Times New Roman" w:cstheme="minorHAnsi"/>
          <w:sz w:val="24"/>
          <w:szCs w:val="24"/>
        </w:rPr>
      </w:pPr>
      <w:hyperlink r:id="rId10" w:tooltip="Discussion Index" w:history="1">
        <w:r w:rsidRPr="00303992">
          <w:rPr>
            <w:rFonts w:eastAsia="Times New Roman" w:cstheme="minorHAnsi"/>
            <w:b/>
            <w:bCs/>
            <w:color w:val="0000FF"/>
            <w:sz w:val="24"/>
            <w:szCs w:val="24"/>
            <w:u w:val="single"/>
          </w:rPr>
          <w:t>Participation and Discussion Boards</w:t>
        </w:r>
      </w:hyperlink>
      <w:r w:rsidRPr="00303992">
        <w:rPr>
          <w:rFonts w:eastAsia="Times New Roman" w:cstheme="minorHAnsi"/>
          <w:b/>
          <w:bCs/>
          <w:sz w:val="24"/>
          <w:szCs w:val="24"/>
        </w:rPr>
        <w:t xml:space="preserve"> (26 points)</w:t>
      </w:r>
      <w:r w:rsidRPr="00303992">
        <w:rPr>
          <w:rFonts w:eastAsia="Times New Roman" w:cstheme="minorHAnsi"/>
          <w:sz w:val="24"/>
          <w:szCs w:val="24"/>
        </w:rPr>
        <w:t xml:space="preserve">: You are expected to log in to the course Canvas site weekly, complete each module's requirements by the deadlines listed in the </w:t>
      </w:r>
      <w:hyperlink r:id="rId11" w:tooltip="Schedule" w:history="1">
        <w:r w:rsidRPr="00303992">
          <w:rPr>
            <w:rFonts w:eastAsia="Times New Roman" w:cstheme="minorHAnsi"/>
            <w:color w:val="0000FF"/>
            <w:sz w:val="24"/>
            <w:szCs w:val="24"/>
            <w:u w:val="single"/>
          </w:rPr>
          <w:t>course schedule</w:t>
        </w:r>
      </w:hyperlink>
      <w:r w:rsidRPr="00303992">
        <w:rPr>
          <w:rFonts w:eastAsia="Times New Roman" w:cstheme="minorHAnsi"/>
          <w:sz w:val="24"/>
          <w:szCs w:val="24"/>
        </w:rPr>
        <w:t>, and contribute to all discussion boards on time. For this portion of your grade, you will complete 9 graded discussion activities. The first discussion activity is worth two points; the remaining eight activities are worth three points each.</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b/>
          <w:bCs/>
          <w:sz w:val="24"/>
          <w:szCs w:val="24"/>
        </w:rPr>
        <w:t>Assignments (24 points)</w:t>
      </w:r>
      <w:r w:rsidRPr="00303992">
        <w:rPr>
          <w:rFonts w:eastAsia="Times New Roman" w:cstheme="minorHAnsi"/>
          <w:sz w:val="24"/>
          <w:szCs w:val="24"/>
        </w:rPr>
        <w:t>: You will complete the following six assignments, worth 4 points each.</w:t>
      </w:r>
    </w:p>
    <w:p w:rsidR="00303992" w:rsidRPr="00303992" w:rsidRDefault="00303992" w:rsidP="00303992">
      <w:pPr>
        <w:numPr>
          <w:ilvl w:val="0"/>
          <w:numId w:val="2"/>
        </w:numPr>
        <w:spacing w:before="100" w:beforeAutospacing="1" w:after="100" w:afterAutospacing="1" w:line="240" w:lineRule="auto"/>
        <w:rPr>
          <w:rFonts w:eastAsia="Times New Roman" w:cstheme="minorHAnsi"/>
          <w:sz w:val="24"/>
          <w:szCs w:val="24"/>
        </w:rPr>
      </w:pPr>
      <w:hyperlink r:id="rId12" w:tooltip="Transdisciplinary Teaching Practices" w:history="1">
        <w:r w:rsidRPr="00303992">
          <w:rPr>
            <w:rFonts w:eastAsia="Times New Roman" w:cstheme="minorHAnsi"/>
            <w:color w:val="0000FF"/>
            <w:sz w:val="24"/>
            <w:szCs w:val="24"/>
            <w:u w:val="single"/>
          </w:rPr>
          <w:t>Defining transdisciplinary problems</w:t>
        </w:r>
      </w:hyperlink>
    </w:p>
    <w:p w:rsidR="00303992" w:rsidRPr="00303992" w:rsidRDefault="00303992" w:rsidP="00303992">
      <w:pPr>
        <w:numPr>
          <w:ilvl w:val="0"/>
          <w:numId w:val="2"/>
        </w:numPr>
        <w:spacing w:before="100" w:beforeAutospacing="1" w:after="100" w:afterAutospacing="1" w:line="240" w:lineRule="auto"/>
        <w:rPr>
          <w:rFonts w:eastAsia="Times New Roman" w:cstheme="minorHAnsi"/>
          <w:sz w:val="24"/>
          <w:szCs w:val="24"/>
        </w:rPr>
      </w:pPr>
      <w:hyperlink r:id="rId13" w:tooltip="Is it Authentic? " w:history="1">
        <w:r w:rsidRPr="00303992">
          <w:rPr>
            <w:rFonts w:eastAsia="Times New Roman" w:cstheme="minorHAnsi"/>
            <w:color w:val="0000FF"/>
            <w:sz w:val="24"/>
            <w:szCs w:val="24"/>
            <w:u w:val="single"/>
          </w:rPr>
          <w:t>Is it authentic?</w:t>
        </w:r>
      </w:hyperlink>
    </w:p>
    <w:p w:rsidR="00303992" w:rsidRPr="00303992" w:rsidRDefault="00303992" w:rsidP="00303992">
      <w:pPr>
        <w:numPr>
          <w:ilvl w:val="0"/>
          <w:numId w:val="2"/>
        </w:numPr>
        <w:spacing w:before="100" w:beforeAutospacing="1" w:after="100" w:afterAutospacing="1" w:line="240" w:lineRule="auto"/>
        <w:rPr>
          <w:rFonts w:eastAsia="Times New Roman" w:cstheme="minorHAnsi"/>
          <w:sz w:val="24"/>
          <w:szCs w:val="24"/>
        </w:rPr>
      </w:pPr>
      <w:hyperlink r:id="rId14" w:tooltip="Create a Student Interest Survey" w:history="1">
        <w:r w:rsidRPr="00303992">
          <w:rPr>
            <w:rFonts w:eastAsia="Times New Roman" w:cstheme="minorHAnsi"/>
            <w:color w:val="0000FF"/>
            <w:sz w:val="24"/>
            <w:szCs w:val="24"/>
            <w:u w:val="single"/>
          </w:rPr>
          <w:t>Student interest survey</w:t>
        </w:r>
      </w:hyperlink>
    </w:p>
    <w:p w:rsidR="00303992" w:rsidRPr="00303992" w:rsidRDefault="00303992" w:rsidP="00303992">
      <w:pPr>
        <w:numPr>
          <w:ilvl w:val="0"/>
          <w:numId w:val="2"/>
        </w:numPr>
        <w:spacing w:before="100" w:beforeAutospacing="1" w:after="100" w:afterAutospacing="1" w:line="240" w:lineRule="auto"/>
        <w:rPr>
          <w:rFonts w:eastAsia="Times New Roman" w:cstheme="minorHAnsi"/>
          <w:sz w:val="24"/>
          <w:szCs w:val="24"/>
        </w:rPr>
      </w:pPr>
      <w:hyperlink r:id="rId15" w:tooltip="Create a Unit Plan" w:history="1">
        <w:r w:rsidRPr="00303992">
          <w:rPr>
            <w:rFonts w:eastAsia="Times New Roman" w:cstheme="minorHAnsi"/>
            <w:color w:val="0000FF"/>
            <w:sz w:val="24"/>
            <w:szCs w:val="24"/>
            <w:u w:val="single"/>
          </w:rPr>
          <w:t>Create a unit plan</w:t>
        </w:r>
      </w:hyperlink>
    </w:p>
    <w:p w:rsidR="00303992" w:rsidRPr="00303992" w:rsidRDefault="00303992" w:rsidP="00303992">
      <w:pPr>
        <w:numPr>
          <w:ilvl w:val="0"/>
          <w:numId w:val="2"/>
        </w:numPr>
        <w:spacing w:before="100" w:beforeAutospacing="1" w:after="100" w:afterAutospacing="1" w:line="240" w:lineRule="auto"/>
        <w:rPr>
          <w:rFonts w:eastAsia="Times New Roman" w:cstheme="minorHAnsi"/>
          <w:sz w:val="24"/>
          <w:szCs w:val="24"/>
        </w:rPr>
      </w:pPr>
      <w:hyperlink r:id="rId16" w:tooltip="Expand Your Unit Plan - Add additional resources and mentors" w:history="1">
        <w:r w:rsidRPr="00303992">
          <w:rPr>
            <w:rFonts w:eastAsia="Times New Roman" w:cstheme="minorHAnsi"/>
            <w:color w:val="0000FF"/>
            <w:sz w:val="24"/>
            <w:szCs w:val="24"/>
            <w:u w:val="single"/>
          </w:rPr>
          <w:t>Mentors and experts</w:t>
        </w:r>
      </w:hyperlink>
    </w:p>
    <w:p w:rsidR="00303992" w:rsidRPr="00303992" w:rsidRDefault="00303992" w:rsidP="00303992">
      <w:pPr>
        <w:numPr>
          <w:ilvl w:val="0"/>
          <w:numId w:val="2"/>
        </w:numPr>
        <w:spacing w:before="100" w:beforeAutospacing="1" w:after="100" w:afterAutospacing="1" w:line="240" w:lineRule="auto"/>
        <w:rPr>
          <w:rFonts w:eastAsia="Times New Roman" w:cstheme="minorHAnsi"/>
          <w:sz w:val="24"/>
          <w:szCs w:val="24"/>
        </w:rPr>
      </w:pPr>
      <w:hyperlink r:id="rId17" w:tooltip="Addressing Challenges to Transdisciplinary Teaching and STEAM Instruction" w:history="1">
        <w:r w:rsidRPr="00303992">
          <w:rPr>
            <w:rFonts w:eastAsia="Times New Roman" w:cstheme="minorHAnsi"/>
            <w:color w:val="0000FF"/>
            <w:sz w:val="24"/>
            <w:szCs w:val="24"/>
            <w:u w:val="single"/>
          </w:rPr>
          <w:t>Addressing challenges to Transdisciplinary Teaching and STEAM Instruction</w:t>
        </w:r>
      </w:hyperlink>
    </w:p>
    <w:p w:rsidR="00303992" w:rsidRPr="00303992" w:rsidRDefault="00303992" w:rsidP="00303992">
      <w:pPr>
        <w:spacing w:before="100" w:beforeAutospacing="1" w:after="100" w:afterAutospacing="1" w:line="240" w:lineRule="auto"/>
        <w:rPr>
          <w:rFonts w:eastAsia="Times New Roman" w:cstheme="minorHAnsi"/>
          <w:sz w:val="24"/>
          <w:szCs w:val="24"/>
        </w:rPr>
      </w:pPr>
      <w:hyperlink r:id="rId18" w:tooltip="Midterm: Integrating Technology in Transdisciplinary Teaching " w:history="1">
        <w:r w:rsidRPr="00303992">
          <w:rPr>
            <w:rFonts w:eastAsia="Times New Roman" w:cstheme="minorHAnsi"/>
            <w:b/>
            <w:bCs/>
            <w:color w:val="0000FF"/>
            <w:sz w:val="24"/>
            <w:szCs w:val="24"/>
            <w:u w:val="single"/>
          </w:rPr>
          <w:t xml:space="preserve">Midterm </w:t>
        </w:r>
      </w:hyperlink>
      <w:r w:rsidRPr="00303992">
        <w:rPr>
          <w:rFonts w:eastAsia="Times New Roman" w:cstheme="minorHAnsi"/>
          <w:b/>
          <w:bCs/>
          <w:sz w:val="24"/>
          <w:szCs w:val="24"/>
        </w:rPr>
        <w:t>(25 points)</w:t>
      </w:r>
      <w:r w:rsidRPr="00303992">
        <w:rPr>
          <w:rFonts w:eastAsia="Times New Roman" w:cstheme="minorHAnsi"/>
          <w:sz w:val="24"/>
          <w:szCs w:val="24"/>
        </w:rPr>
        <w:t>: For your midterm, you will present and discuss a STEAM problem that focuses on transdisciplinary teaching, includes at least 2 technologies for learners, and you will reflect on its authenticity, challenges, and alignment with workplace skills.</w:t>
      </w:r>
    </w:p>
    <w:p w:rsidR="00303992" w:rsidRPr="00303992" w:rsidRDefault="00303992" w:rsidP="00303992">
      <w:pPr>
        <w:spacing w:before="100" w:beforeAutospacing="1" w:after="100" w:afterAutospacing="1" w:line="240" w:lineRule="auto"/>
        <w:rPr>
          <w:rFonts w:eastAsia="Times New Roman" w:cstheme="minorHAnsi"/>
          <w:sz w:val="24"/>
          <w:szCs w:val="24"/>
        </w:rPr>
      </w:pPr>
      <w:hyperlink r:id="rId19" w:tooltip="Final Project: Descriptive Paper and Unit Plan" w:history="1">
        <w:r w:rsidRPr="00303992">
          <w:rPr>
            <w:rFonts w:eastAsia="Times New Roman" w:cstheme="minorHAnsi"/>
            <w:b/>
            <w:bCs/>
            <w:color w:val="0000FF"/>
            <w:sz w:val="24"/>
            <w:szCs w:val="24"/>
            <w:u w:val="single"/>
          </w:rPr>
          <w:t>Final Project</w:t>
        </w:r>
      </w:hyperlink>
      <w:r w:rsidRPr="00303992">
        <w:rPr>
          <w:rFonts w:eastAsia="Times New Roman" w:cstheme="minorHAnsi"/>
          <w:b/>
          <w:bCs/>
          <w:sz w:val="24"/>
          <w:szCs w:val="24"/>
        </w:rPr>
        <w:t xml:space="preserve"> (25 points)</w:t>
      </w:r>
      <w:r w:rsidRPr="00303992">
        <w:rPr>
          <w:rFonts w:eastAsia="Times New Roman" w:cstheme="minorHAnsi"/>
          <w:sz w:val="24"/>
          <w:szCs w:val="24"/>
        </w:rPr>
        <w:t>: Your final project will require you to write a short descriptive paper (2-3 pages) with your revised unit plan embedded in the paper.</w:t>
      </w:r>
    </w:p>
    <w:p w:rsidR="00303992" w:rsidRPr="00303992" w:rsidRDefault="00303992" w:rsidP="00303992">
      <w:pPr>
        <w:spacing w:after="0" w:line="240" w:lineRule="auto"/>
        <w:rPr>
          <w:rFonts w:eastAsia="Times New Roman" w:cstheme="minorHAnsi"/>
          <w:sz w:val="24"/>
          <w:szCs w:val="24"/>
        </w:rPr>
      </w:pPr>
      <w:r w:rsidRPr="00303992">
        <w:rPr>
          <w:rFonts w:eastAsia="Times New Roman" w:cstheme="minorHAnsi"/>
          <w:sz w:val="24"/>
          <w:szCs w:val="24"/>
        </w:rPr>
        <w:pict>
          <v:rect id="_x0000_i1028" style="width:0;height:.75pt" o:hralign="center" o:hrstd="t" o:hrnoshade="t" o:hr="t" fillcolor="#003594" stroked="f"/>
        </w:pict>
      </w:r>
    </w:p>
    <w:p w:rsidR="00303992" w:rsidRPr="00303992" w:rsidRDefault="00303992" w:rsidP="00303992">
      <w:pPr>
        <w:spacing w:before="100" w:beforeAutospacing="1" w:after="100" w:afterAutospacing="1" w:line="240" w:lineRule="auto"/>
        <w:outlineLvl w:val="1"/>
        <w:rPr>
          <w:rFonts w:eastAsiaTheme="majorEastAsia" w:cstheme="minorHAnsi"/>
          <w:b/>
          <w:bCs/>
          <w:sz w:val="32"/>
          <w:szCs w:val="24"/>
        </w:rPr>
      </w:pPr>
      <w:r w:rsidRPr="00303992">
        <w:rPr>
          <w:rFonts w:eastAsiaTheme="majorEastAsia" w:cstheme="minorHAnsi"/>
          <w:b/>
          <w:bCs/>
          <w:sz w:val="32"/>
          <w:szCs w:val="24"/>
        </w:rPr>
        <w:t>Course, School, and University Policies</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School of Education Mission</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b/>
          <w:bCs/>
          <w:sz w:val="24"/>
          <w:szCs w:val="24"/>
        </w:rPr>
        <w:t>We</w:t>
      </w:r>
      <w:r w:rsidRPr="00303992">
        <w:rPr>
          <w:rFonts w:eastAsia="Times New Roman" w:cstheme="minorHAnsi"/>
          <w:sz w:val="24"/>
          <w:szCs w:val="24"/>
        </w:rPr>
        <w:t> </w:t>
      </w:r>
      <w:r w:rsidRPr="00303992">
        <w:rPr>
          <w:rFonts w:eastAsia="Times New Roman" w:cstheme="minorHAnsi"/>
          <w:b/>
          <w:bCs/>
          <w:sz w:val="24"/>
          <w:szCs w:val="24"/>
        </w:rPr>
        <w:t>ignite learning</w:t>
      </w:r>
      <w:r w:rsidRPr="00303992">
        <w:rPr>
          <w:rFonts w:eastAsia="Times New Roman" w:cstheme="minorHAnsi"/>
          <w:sz w:val="24"/>
          <w:szCs w:val="24"/>
        </w:rPr>
        <w:t>. We strive for well-being for all. </w:t>
      </w:r>
      <w:r w:rsidRPr="00303992">
        <w:rPr>
          <w:rFonts w:eastAsia="Times New Roman" w:cstheme="minorHAnsi"/>
          <w:b/>
          <w:bCs/>
          <w:sz w:val="24"/>
          <w:szCs w:val="24"/>
        </w:rPr>
        <w:t>We teach</w:t>
      </w:r>
      <w:r w:rsidRPr="00303992">
        <w:rPr>
          <w:rFonts w:eastAsia="Times New Roman" w:cstheme="minorHAnsi"/>
          <w:sz w:val="24"/>
          <w:szCs w:val="24"/>
        </w:rPr>
        <w:t>. We commit to student, family, and community success. </w:t>
      </w:r>
      <w:r w:rsidRPr="00303992">
        <w:rPr>
          <w:rFonts w:eastAsia="Times New Roman" w:cstheme="minorHAnsi"/>
          <w:b/>
          <w:bCs/>
          <w:sz w:val="24"/>
          <w:szCs w:val="24"/>
        </w:rPr>
        <w:t>We commit to educational equity</w:t>
      </w:r>
      <w:r w:rsidRPr="00303992">
        <w:rPr>
          <w:rFonts w:eastAsia="Times New Roman" w:cstheme="minorHAnsi"/>
          <w:sz w:val="24"/>
          <w:szCs w:val="24"/>
        </w:rPr>
        <w:t>. We advocate. We work for justice.</w:t>
      </w:r>
      <w:r w:rsidRPr="00303992">
        <w:rPr>
          <w:rFonts w:eastAsia="Times New Roman" w:cstheme="minorHAnsi"/>
          <w:b/>
          <w:bCs/>
          <w:sz w:val="24"/>
          <w:szCs w:val="24"/>
        </w:rPr>
        <w:t> We cultivate relationships</w:t>
      </w:r>
      <w:r w:rsidRPr="00303992">
        <w:rPr>
          <w:rFonts w:eastAsia="Times New Roman" w:cstheme="minorHAnsi"/>
          <w:sz w:val="24"/>
          <w:szCs w:val="24"/>
        </w:rPr>
        <w:t>. We forge engaged partnerships. </w:t>
      </w:r>
      <w:r w:rsidRPr="00303992">
        <w:rPr>
          <w:rFonts w:eastAsia="Times New Roman" w:cstheme="minorHAnsi"/>
          <w:b/>
          <w:bCs/>
          <w:sz w:val="24"/>
          <w:szCs w:val="24"/>
        </w:rPr>
        <w:t>We collaborate</w:t>
      </w:r>
      <w:r w:rsidRPr="00303992">
        <w:rPr>
          <w:rFonts w:eastAsia="Times New Roman" w:cstheme="minorHAnsi"/>
          <w:sz w:val="24"/>
          <w:szCs w:val="24"/>
        </w:rPr>
        <w:t>. We learn with and from communities. </w:t>
      </w:r>
      <w:r w:rsidRPr="00303992">
        <w:rPr>
          <w:rFonts w:eastAsia="Times New Roman" w:cstheme="minorHAnsi"/>
          <w:b/>
          <w:bCs/>
          <w:sz w:val="24"/>
          <w:szCs w:val="24"/>
        </w:rPr>
        <w:t>We innovate and agitate</w:t>
      </w:r>
      <w:r w:rsidRPr="00303992">
        <w:rPr>
          <w:rFonts w:eastAsia="Times New Roman" w:cstheme="minorHAnsi"/>
          <w:sz w:val="24"/>
          <w:szCs w:val="24"/>
        </w:rPr>
        <w:t>. We pursue and produce knowledge. We research. </w:t>
      </w:r>
      <w:r w:rsidRPr="00303992">
        <w:rPr>
          <w:rFonts w:eastAsia="Times New Roman" w:cstheme="minorHAnsi"/>
          <w:b/>
          <w:bCs/>
          <w:sz w:val="24"/>
          <w:szCs w:val="24"/>
        </w:rPr>
        <w:t>We disrupt and transform inequitable educational structures</w:t>
      </w:r>
      <w:r w:rsidRPr="00303992">
        <w:rPr>
          <w:rFonts w:eastAsia="Times New Roman" w:cstheme="minorHAnsi"/>
          <w:sz w:val="24"/>
          <w:szCs w:val="24"/>
        </w:rPr>
        <w:t>. We approach learning as intertwined with health, wellness, and human development. We address how national, global, social, and technological change impacts learning. </w:t>
      </w:r>
      <w:r w:rsidRPr="00303992">
        <w:rPr>
          <w:rFonts w:eastAsia="Times New Roman" w:cstheme="minorHAnsi"/>
          <w:b/>
          <w:bCs/>
          <w:sz w:val="24"/>
          <w:szCs w:val="24"/>
        </w:rPr>
        <w:t>We shape practice and policy</w:t>
      </w:r>
      <w:r w:rsidRPr="00303992">
        <w:rPr>
          <w:rFonts w:eastAsia="Times New Roman" w:cstheme="minorHAnsi"/>
          <w:sz w:val="24"/>
          <w:szCs w:val="24"/>
        </w:rPr>
        <w:t>. We teach with and for dignity. We think. We dream. </w:t>
      </w:r>
      <w:r w:rsidRPr="00303992">
        <w:rPr>
          <w:rFonts w:eastAsia="Times New Roman" w:cstheme="minorHAnsi"/>
          <w:b/>
          <w:bCs/>
          <w:sz w:val="24"/>
          <w:szCs w:val="24"/>
        </w:rPr>
        <w:t>We lead with integrity</w:t>
      </w:r>
      <w:r w:rsidRPr="00303992">
        <w:rPr>
          <w:rFonts w:eastAsia="Times New Roman" w:cstheme="minorHAnsi"/>
          <w:sz w:val="24"/>
          <w:szCs w:val="24"/>
        </w:rPr>
        <w:t>. We are the School of Education at the University of Pittsburgh.</w:t>
      </w:r>
    </w:p>
    <w:p w:rsidR="00303992" w:rsidRDefault="00303992" w:rsidP="00303992">
      <w:pPr>
        <w:spacing w:before="100" w:beforeAutospacing="1" w:after="100" w:afterAutospacing="1" w:line="240" w:lineRule="auto"/>
        <w:outlineLvl w:val="3"/>
        <w:rPr>
          <w:rFonts w:eastAsiaTheme="majorEastAsia" w:cstheme="minorHAnsi"/>
          <w:b/>
          <w:bCs/>
          <w:sz w:val="32"/>
          <w:szCs w:val="24"/>
        </w:rPr>
      </w:pPr>
    </w:p>
    <w:p w:rsidR="00303992" w:rsidRDefault="00303992" w:rsidP="00303992">
      <w:pPr>
        <w:spacing w:before="100" w:beforeAutospacing="1" w:after="100" w:afterAutospacing="1" w:line="240" w:lineRule="auto"/>
        <w:outlineLvl w:val="3"/>
        <w:rPr>
          <w:rFonts w:eastAsiaTheme="majorEastAsia" w:cstheme="minorHAnsi"/>
          <w:b/>
          <w:bCs/>
          <w:sz w:val="32"/>
          <w:szCs w:val="24"/>
        </w:rPr>
      </w:pPr>
    </w:p>
    <w:p w:rsidR="00303992" w:rsidRPr="00303992" w:rsidRDefault="00303992" w:rsidP="00303992">
      <w:pPr>
        <w:spacing w:before="100" w:beforeAutospacing="1" w:after="100" w:afterAutospacing="1" w:line="240" w:lineRule="auto"/>
        <w:outlineLvl w:val="3"/>
        <w:rPr>
          <w:rFonts w:eastAsiaTheme="majorEastAsia" w:cstheme="minorHAnsi"/>
          <w:b/>
          <w:bCs/>
          <w:sz w:val="32"/>
          <w:szCs w:val="24"/>
        </w:rPr>
      </w:pPr>
      <w:r w:rsidRPr="00303992">
        <w:rPr>
          <w:rFonts w:eastAsiaTheme="majorEastAsia" w:cstheme="minorHAnsi"/>
          <w:b/>
          <w:bCs/>
          <w:sz w:val="32"/>
          <w:szCs w:val="24"/>
        </w:rPr>
        <w:lastRenderedPageBreak/>
        <w:t>Attendance</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Learning is a social process. You are expected to log on to Canvas and work through the modules weekly, be an active participant on the discussion boards, and collaborate with students in the course. In the event of prolonged absences in which you do not participate in the prior (due to sickness or family emergency), you should contact me via email (cquigley@pitt.edu) or phone (864-373-3505). Absence from online classes (failure to log in and progress in the course each week) is not a valid excuse for failing to meet deadlines or fulfill course requirements, and it will result in a deduction of participation points. Extreme emergencies will be handled on an individual basis.</w:t>
      </w:r>
    </w:p>
    <w:p w:rsidR="00303992" w:rsidRPr="00303992" w:rsidRDefault="00303992" w:rsidP="00303992">
      <w:pPr>
        <w:spacing w:before="100" w:beforeAutospacing="1" w:after="100" w:afterAutospacing="1" w:line="240" w:lineRule="auto"/>
        <w:outlineLvl w:val="3"/>
        <w:rPr>
          <w:rFonts w:eastAsiaTheme="majorEastAsia" w:cstheme="minorHAnsi"/>
          <w:b/>
          <w:bCs/>
          <w:sz w:val="32"/>
          <w:szCs w:val="24"/>
        </w:rPr>
      </w:pPr>
      <w:r w:rsidRPr="00303992">
        <w:rPr>
          <w:rFonts w:eastAsiaTheme="majorEastAsia" w:cstheme="minorHAnsi"/>
          <w:b/>
          <w:bCs/>
          <w:sz w:val="32"/>
          <w:szCs w:val="24"/>
        </w:rPr>
        <w:t>Email</w:t>
      </w:r>
    </w:p>
    <w:p w:rsidR="00303992" w:rsidRPr="00303992" w:rsidRDefault="00303992" w:rsidP="00303992">
      <w:pPr>
        <w:spacing w:before="100" w:beforeAutospacing="1" w:after="100" w:afterAutospacing="1" w:line="240" w:lineRule="auto"/>
        <w:outlineLvl w:val="2"/>
        <w:rPr>
          <w:rFonts w:eastAsia="Times New Roman" w:cstheme="minorHAnsi"/>
          <w:sz w:val="24"/>
          <w:szCs w:val="24"/>
        </w:rPr>
      </w:pPr>
      <w:r w:rsidRPr="00303992">
        <w:rPr>
          <w:rFonts w:eastAsia="Times New Roman" w:cstheme="minorHAnsi"/>
          <w:sz w:val="24"/>
          <w:szCs w:val="24"/>
        </w:rPr>
        <w:t>Because privacy regulations stipulate that faculty and staff communicate with students only through authorized University channels, please use your University email account or Canvas's messaging system to contact me.</w:t>
      </w:r>
    </w:p>
    <w:p w:rsidR="00303992" w:rsidRPr="00303992" w:rsidRDefault="00303992" w:rsidP="00303992">
      <w:pPr>
        <w:spacing w:before="100" w:beforeAutospacing="1" w:after="100" w:afterAutospacing="1" w:line="240" w:lineRule="auto"/>
        <w:outlineLvl w:val="3"/>
        <w:rPr>
          <w:rFonts w:eastAsiaTheme="majorEastAsia" w:cstheme="minorHAnsi"/>
          <w:b/>
          <w:bCs/>
          <w:sz w:val="32"/>
          <w:szCs w:val="24"/>
        </w:rPr>
      </w:pPr>
      <w:r w:rsidRPr="00303992">
        <w:rPr>
          <w:rFonts w:eastAsiaTheme="majorEastAsia" w:cstheme="minorHAnsi"/>
          <w:b/>
          <w:bCs/>
          <w:sz w:val="32"/>
          <w:szCs w:val="24"/>
        </w:rPr>
        <w:t>Copyright</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All materials found in this course are strictly for the use of students enrolled in this course and for purposes associated with this course; they may not be retained or further disseminated. Clemson students, faculty, and staff are expected to comply fully with institutional copyright policy as well as all other copyright laws.</w:t>
      </w:r>
    </w:p>
    <w:p w:rsidR="00303992" w:rsidRPr="00303992" w:rsidRDefault="00303992" w:rsidP="00303992">
      <w:pPr>
        <w:spacing w:before="100" w:beforeAutospacing="1" w:after="100" w:afterAutospacing="1" w:line="240" w:lineRule="auto"/>
        <w:outlineLvl w:val="3"/>
        <w:rPr>
          <w:rFonts w:eastAsiaTheme="majorEastAsia" w:cstheme="minorHAnsi"/>
          <w:b/>
          <w:bCs/>
          <w:sz w:val="32"/>
          <w:szCs w:val="24"/>
        </w:rPr>
      </w:pPr>
      <w:r w:rsidRPr="00303992">
        <w:rPr>
          <w:rFonts w:eastAsiaTheme="majorEastAsia" w:cstheme="minorHAnsi"/>
          <w:b/>
          <w:bCs/>
          <w:sz w:val="32"/>
          <w:szCs w:val="24"/>
        </w:rPr>
        <w:t>Privacy Policy</w:t>
      </w:r>
    </w:p>
    <w:p w:rsidR="00303992" w:rsidRPr="00303992" w:rsidRDefault="00303992" w:rsidP="00303992">
      <w:pPr>
        <w:spacing w:before="100" w:beforeAutospacing="1" w:after="100" w:afterAutospacing="1" w:line="240" w:lineRule="auto"/>
        <w:outlineLvl w:val="2"/>
        <w:rPr>
          <w:rFonts w:eastAsia="Times New Roman" w:cstheme="minorHAnsi"/>
          <w:sz w:val="24"/>
          <w:szCs w:val="24"/>
        </w:rPr>
      </w:pPr>
      <w:r w:rsidRPr="00303992">
        <w:rPr>
          <w:rFonts w:eastAsia="Times New Roman" w:cstheme="minorHAnsi"/>
          <w:sz w:val="24"/>
          <w:szCs w:val="24"/>
        </w:rPr>
        <w:t>This course is designed with your privacy in mind. If, however, you feel that an assignment or technology tool undermines your right to privacy, please contact me immediately. We will work together to determine an alternative assignment that will help you achieve the course learning outcomes.</w:t>
      </w:r>
    </w:p>
    <w:p w:rsidR="00303992" w:rsidRPr="00303992" w:rsidRDefault="00303992" w:rsidP="00303992">
      <w:pPr>
        <w:spacing w:before="100" w:beforeAutospacing="1" w:after="100" w:afterAutospacing="1" w:line="240" w:lineRule="auto"/>
        <w:outlineLvl w:val="3"/>
        <w:rPr>
          <w:rFonts w:eastAsiaTheme="majorEastAsia" w:cstheme="minorHAnsi"/>
          <w:b/>
          <w:bCs/>
          <w:sz w:val="32"/>
          <w:szCs w:val="24"/>
        </w:rPr>
      </w:pPr>
      <w:r w:rsidRPr="00303992">
        <w:rPr>
          <w:rFonts w:eastAsiaTheme="majorEastAsia" w:cstheme="minorHAnsi"/>
          <w:b/>
          <w:bCs/>
          <w:sz w:val="32"/>
          <w:szCs w:val="24"/>
        </w:rPr>
        <w:t>Online Conduct</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Appropriate online academic conduct means maintaining a safe learning environment based on mutual respect and civility. All participants in Pitt online courses are expected to behave professionally by adhering to these standards of conduct:</w:t>
      </w:r>
    </w:p>
    <w:p w:rsidR="00303992" w:rsidRPr="00303992" w:rsidRDefault="00303992" w:rsidP="00303992">
      <w:pPr>
        <w:numPr>
          <w:ilvl w:val="0"/>
          <w:numId w:val="3"/>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Never transmit or promote content known to be illegal.</w:t>
      </w:r>
    </w:p>
    <w:p w:rsidR="00303992" w:rsidRPr="00303992" w:rsidRDefault="00303992" w:rsidP="00303992">
      <w:pPr>
        <w:numPr>
          <w:ilvl w:val="0"/>
          <w:numId w:val="3"/>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xml:space="preserve">Respect </w:t>
      </w:r>
      <w:proofErr w:type="gramStart"/>
      <w:r w:rsidRPr="00303992">
        <w:rPr>
          <w:rFonts w:eastAsia="Times New Roman" w:cstheme="minorHAnsi"/>
          <w:sz w:val="24"/>
          <w:szCs w:val="24"/>
        </w:rPr>
        <w:t>other</w:t>
      </w:r>
      <w:proofErr w:type="gramEnd"/>
      <w:r w:rsidRPr="00303992">
        <w:rPr>
          <w:rFonts w:eastAsia="Times New Roman" w:cstheme="minorHAnsi"/>
          <w:sz w:val="24"/>
          <w:szCs w:val="24"/>
        </w:rPr>
        <w:t xml:space="preserve"> people's privacy as well as your own.</w:t>
      </w:r>
    </w:p>
    <w:p w:rsidR="00303992" w:rsidRPr="00303992" w:rsidRDefault="00303992" w:rsidP="00303992">
      <w:pPr>
        <w:numPr>
          <w:ilvl w:val="0"/>
          <w:numId w:val="3"/>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Forgive other people's mistakes.</w:t>
      </w:r>
    </w:p>
    <w:p w:rsidR="00303992" w:rsidRPr="00303992" w:rsidRDefault="00303992" w:rsidP="00303992">
      <w:pPr>
        <w:numPr>
          <w:ilvl w:val="0"/>
          <w:numId w:val="3"/>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Never use harassing, threatening, embarrassing, or abusive language or actions.</w:t>
      </w:r>
    </w:p>
    <w:p w:rsidR="00303992" w:rsidRPr="00303992" w:rsidRDefault="00303992" w:rsidP="00303992">
      <w:pPr>
        <w:spacing w:after="150" w:line="240" w:lineRule="auto"/>
        <w:rPr>
          <w:rFonts w:eastAsia="Times New Roman" w:cstheme="minorHAnsi"/>
          <w:sz w:val="24"/>
          <w:szCs w:val="24"/>
        </w:rPr>
      </w:pPr>
      <w:r w:rsidRPr="00303992">
        <w:rPr>
          <w:rFonts w:eastAsia="Times New Roman" w:cstheme="minorHAnsi"/>
          <w:sz w:val="24"/>
          <w:szCs w:val="24"/>
        </w:rPr>
        <w:lastRenderedPageBreak/>
        <w:t>Online communication that fails to meet these standards of conduct will be removed from the course. Repeated misconduct may result in being blocked from online discussions, receiving a grade penalty, or being dismissed from the course. Such misconduct in the online environment may also be reported to officials for appropriate action in accordance with University policy. If you ever encounter inappropriate content in our course, please contact your instructor with your concerns.</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Late Assignment Policy</w:t>
      </w:r>
    </w:p>
    <w:p w:rsidR="00303992" w:rsidRPr="00303992" w:rsidRDefault="00303992" w:rsidP="00303992">
      <w:pPr>
        <w:spacing w:before="100" w:beforeAutospacing="1" w:after="100" w:afterAutospacing="1" w:line="240" w:lineRule="auto"/>
        <w:outlineLvl w:val="3"/>
        <w:rPr>
          <w:rFonts w:eastAsiaTheme="majorEastAsia" w:cstheme="minorHAnsi"/>
          <w:b/>
          <w:bCs/>
          <w:sz w:val="32"/>
          <w:szCs w:val="24"/>
        </w:rPr>
      </w:pPr>
      <w:r w:rsidRPr="00303992">
        <w:rPr>
          <w:rFonts w:eastAsia="Times New Roman" w:cstheme="minorHAnsi"/>
          <w:bCs/>
          <w:sz w:val="24"/>
          <w:szCs w:val="24"/>
        </w:rPr>
        <w:t>The pace of the class requires that you do not fall behind in assignments; thus, late assignments will not be accepted unless arrangements have been made with the course instructor in advance of the due date.  If an extension is needed for assignments, this must be arranged before the due date and will be granted for only the most extenuating of circumstances.  All assignments are due by 11:59pm on the due date unless otherwise noted on Canvas.  Late assignments will be penalized 10% for each day late (including weekends).  No assignment will be accepted after three days past the due date.  </w:t>
      </w:r>
      <w:r w:rsidRPr="00303992">
        <w:rPr>
          <w:rFonts w:eastAsia="Times New Roman" w:cstheme="minorHAnsi"/>
          <w:bCs/>
          <w:sz w:val="24"/>
          <w:szCs w:val="24"/>
        </w:rPr>
        <w:br/>
      </w:r>
      <w:r w:rsidRPr="00303992">
        <w:rPr>
          <w:rFonts w:eastAsia="Times New Roman" w:cstheme="minorHAnsi"/>
          <w:bCs/>
          <w:sz w:val="24"/>
          <w:szCs w:val="24"/>
        </w:rPr>
        <w:br/>
        <w:t>Note: if you are granted an extension with an agreed-upon new due date and the assignment is not turned in by that date, there will be no credit given for the assignment.</w:t>
      </w:r>
      <w:r w:rsidRPr="00303992">
        <w:rPr>
          <w:rFonts w:eastAsia="Times New Roman" w:cstheme="minorHAnsi"/>
          <w:bCs/>
          <w:sz w:val="24"/>
          <w:szCs w:val="24"/>
        </w:rPr>
        <w:br/>
      </w:r>
      <w:r w:rsidRPr="00303992">
        <w:rPr>
          <w:rFonts w:eastAsia="Times New Roman" w:cstheme="minorHAnsi"/>
          <w:b/>
          <w:bCs/>
          <w:sz w:val="24"/>
          <w:szCs w:val="24"/>
        </w:rPr>
        <w:br/>
      </w:r>
      <w:r w:rsidRPr="00303992">
        <w:rPr>
          <w:rFonts w:eastAsiaTheme="majorEastAsia" w:cstheme="minorHAnsi"/>
          <w:b/>
          <w:bCs/>
          <w:sz w:val="32"/>
          <w:szCs w:val="24"/>
        </w:rPr>
        <w:t xml:space="preserve">Revising </w:t>
      </w:r>
      <w:r>
        <w:rPr>
          <w:rFonts w:eastAsiaTheme="majorEastAsia" w:cstheme="minorHAnsi"/>
          <w:b/>
          <w:bCs/>
          <w:sz w:val="32"/>
          <w:szCs w:val="24"/>
        </w:rPr>
        <w:t>A</w:t>
      </w:r>
      <w:r w:rsidRPr="00303992">
        <w:rPr>
          <w:rFonts w:eastAsiaTheme="majorEastAsia" w:cstheme="minorHAnsi"/>
          <w:b/>
          <w:bCs/>
          <w:sz w:val="32"/>
          <w:szCs w:val="24"/>
        </w:rPr>
        <w:t>ssignments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xml:space="preserve">If your work on an assignment is graded below 80% you may revise and resubmit it one time.  However, you should consult with the course instructor before doing so. </w:t>
      </w:r>
      <w:r w:rsidRPr="00303992">
        <w:rPr>
          <w:rFonts w:eastAsia="Times New Roman" w:cstheme="minorHAnsi"/>
          <w:b/>
          <w:bCs/>
          <w:sz w:val="24"/>
          <w:szCs w:val="24"/>
        </w:rPr>
        <w:t>This consultation should be made within one week of receiving your returned assignment.</w:t>
      </w:r>
      <w:r w:rsidRPr="00303992">
        <w:rPr>
          <w:rFonts w:eastAsia="Times New Roman" w:cstheme="minorHAnsi"/>
          <w:sz w:val="24"/>
          <w:szCs w:val="24"/>
        </w:rPr>
        <w:t> Resubmissions should be submitted with the original submission. The highest grade you can receive on a resubmitted assignment is an 80%. This will replace your original grade.</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w:t>
      </w:r>
    </w:p>
    <w:p w:rsidR="00303992" w:rsidRPr="00303992" w:rsidRDefault="00303992" w:rsidP="00303992">
      <w:pPr>
        <w:spacing w:after="0" w:line="240" w:lineRule="auto"/>
        <w:rPr>
          <w:rFonts w:eastAsia="Times New Roman" w:cstheme="minorHAnsi"/>
          <w:sz w:val="24"/>
          <w:szCs w:val="24"/>
        </w:rPr>
      </w:pPr>
      <w:r w:rsidRPr="00303992">
        <w:rPr>
          <w:rFonts w:eastAsia="Times New Roman" w:cstheme="minorHAnsi"/>
          <w:sz w:val="24"/>
          <w:szCs w:val="24"/>
        </w:rPr>
        <w:pict>
          <v:rect id="_x0000_i1029" style="width:0;height:.75pt" o:hralign="center" o:hrstd="t" o:hrnoshade="t" o:hr="t" fillcolor="#003594" stroked="f"/>
        </w:pict>
      </w:r>
    </w:p>
    <w:p w:rsidR="00303992" w:rsidRPr="00303992" w:rsidRDefault="00303992" w:rsidP="00303992">
      <w:pPr>
        <w:spacing w:before="100" w:beforeAutospacing="1" w:after="100" w:afterAutospacing="1" w:line="240" w:lineRule="auto"/>
        <w:outlineLvl w:val="2"/>
        <w:rPr>
          <w:rFonts w:eastAsiaTheme="majorEastAsia" w:cstheme="minorHAnsi"/>
          <w:b/>
          <w:bCs/>
          <w:sz w:val="32"/>
          <w:szCs w:val="24"/>
        </w:rPr>
      </w:pPr>
      <w:r w:rsidRPr="00303992">
        <w:rPr>
          <w:rFonts w:eastAsiaTheme="majorEastAsia" w:cstheme="minorHAnsi"/>
          <w:b/>
          <w:bCs/>
          <w:sz w:val="32"/>
          <w:szCs w:val="24"/>
        </w:rPr>
        <w:t>University, Departmental, and Course Policies:</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Academic Integrity</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xml:space="preserve"> Students in this course will be expected to comply with the University of Pittsburgh's Policy on Academic Integrity.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w:t>
      </w:r>
      <w:r w:rsidRPr="00303992">
        <w:rPr>
          <w:rFonts w:eastAsia="Times New Roman" w:cstheme="minorHAnsi"/>
          <w:sz w:val="24"/>
          <w:szCs w:val="24"/>
        </w:rPr>
        <w:lastRenderedPageBreak/>
        <w:t>University Policy. Furthermore, no student may bring any unauthorized materials to an exam, including dictionaries and programmable calculators.</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Disability Services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If you have a disability that requires special testing accommodations or other classroom modifications, you need to notify both the instructor and Disability Resources and Services no later than the second week of the term. You may be asked to provide documentation of your disability to determine the appropriateness of accommodations. To notify Disability Resources and Services, call (412) 648-7890 (Voice or TTD) to schedule an appointment. The Disability Resources and Services office is located in 140 William Pitt Union on the Oakland campus.</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TLL Departmental Grievance Procedures: </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The purpose of grievance procedures is to ensure the rights and responsibilities of faculty and students in their relationships with each other. When a student in DIL believes that a faculty member has not met his or her obligations (as an instructor or in another capacity) as described in the Academic Integrity Guidelines, the student should follow this procedure: </w:t>
      </w:r>
    </w:p>
    <w:p w:rsidR="00303992" w:rsidRPr="00303992" w:rsidRDefault="00303992" w:rsidP="00303992">
      <w:pPr>
        <w:numPr>
          <w:ilvl w:val="0"/>
          <w:numId w:val="4"/>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The student should talk directly to the faculty member to attempt to resolve the matter.</w:t>
      </w:r>
    </w:p>
    <w:p w:rsidR="00303992" w:rsidRPr="00303992" w:rsidRDefault="00303992" w:rsidP="00303992">
      <w:pPr>
        <w:numPr>
          <w:ilvl w:val="0"/>
          <w:numId w:val="4"/>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If the matter cannot be resolved at that level, the student should talk to the relevant program coordinator.</w:t>
      </w:r>
    </w:p>
    <w:p w:rsidR="00303992" w:rsidRPr="00303992" w:rsidRDefault="00303992" w:rsidP="00303992">
      <w:pPr>
        <w:numPr>
          <w:ilvl w:val="0"/>
          <w:numId w:val="4"/>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If the matter remains unresolved, the student should talk to the associate chair of DIL</w:t>
      </w:r>
    </w:p>
    <w:p w:rsidR="00303992" w:rsidRPr="00303992" w:rsidRDefault="00303992" w:rsidP="00303992">
      <w:pPr>
        <w:numPr>
          <w:ilvl w:val="0"/>
          <w:numId w:val="4"/>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If needed, the student should next talk to the SOE associate dean of students.</w:t>
      </w:r>
    </w:p>
    <w:p w:rsidR="00303992" w:rsidRPr="00303992" w:rsidRDefault="00303992" w:rsidP="00303992">
      <w:pPr>
        <w:numPr>
          <w:ilvl w:val="0"/>
          <w:numId w:val="4"/>
        </w:num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If the matter still remains unresolved, the student should file a written statement of charges with the dean’s designated Academic Integrity Administrative.</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Civility Commitment</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As future or current teachers, we will operate from a standpoint that everyone believes that all students deserve a quality education in a safe setting.  The same can be said for university learning. A university classroom is, by definition, space where a free exchange of ideas must happen, but where consideration for others, their views, and their life experiences is also paramount.  When you are uncomfortable with an idea, it is your right to speak up about that.  As we learn with and about people with very different life experiences and beliefs from our own, it is imperative that we respect these perspectives and use respectful language in discussing and challenging ideas.  Carefully consider your language choices to ensure that all learners feel safe and valued.  If at any time, you are uncomfortable please feel free to speak out and/or speak to me privately. </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Sexual Harassment</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xml:space="preserve">The University of Pittsburgh is committed to the maintenance of a community free from all forms of sexual harassment. Sexual harassment violates University policy as well as state, </w:t>
      </w:r>
      <w:r w:rsidRPr="00303992">
        <w:rPr>
          <w:rFonts w:eastAsia="Times New Roman" w:cstheme="minorHAnsi"/>
          <w:sz w:val="24"/>
          <w:szCs w:val="24"/>
        </w:rPr>
        <w:lastRenderedPageBreak/>
        <w:t>federal, and local laws. It is neither permitted nor condoned. It is also a violation of the University of Pittsburgh’s policy against sexual harassment for any employee or student at the University of Pittsburgh to attempt in any way to retaliate against a person who makes a claim of sexual harassment. Any individual who, after thorough investigation and an informal or formal hearing, is found to have violated the University’s policy against sexual harassment, will be subject to disciplinary action, including, but not limited to, reprimand, suspension, termination, or expulsion. Any disciplinary action taken will depend upon the severity of the offense. For more information, see the Web site: </w:t>
      </w:r>
      <w:hyperlink w:tgtFrame="_blank" w:history="1">
        <w:r w:rsidRPr="00303992">
          <w:rPr>
            <w:rFonts w:eastAsia="Times New Roman" w:cstheme="minorHAnsi"/>
            <w:color w:val="0000FF"/>
            <w:sz w:val="24"/>
            <w:szCs w:val="24"/>
            <w:u w:val="single"/>
          </w:rPr>
          <w:t>https://www.pitt.edu~provost/har.htmlLinks to an external site.</w:t>
        </w:r>
      </w:hyperlink>
      <w:r w:rsidRPr="00303992">
        <w:rPr>
          <w:rFonts w:eastAsia="Times New Roman" w:cstheme="minorHAnsi"/>
          <w:sz w:val="24"/>
          <w:szCs w:val="24"/>
        </w:rPr>
        <w:t>  </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Diversity and Inclusion Statement</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I consider this classroom to be a place where you will be treated with respect, and I welcome individuals of all ages, backgrounds, beliefs, ethnicities, genders, gender identities, gender expressions, national origins, religious affiliations, sexual orientations, ability – and other visible and nonvisible differences. All members of this class are expected to contribute to a respectful, welcoming and inclusive environment for every other member of the class.</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Names and Pronouns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I will gladly honor your request to address you by your name and pronoun (that may differ from the school records). Please advise me of this preference early in the term so that I may make appropriate changes to my records. You may email me at </w:t>
      </w:r>
      <w:hyperlink r:id="rId20" w:history="1">
        <w:r w:rsidRPr="00303992">
          <w:rPr>
            <w:rFonts w:eastAsia="Times New Roman" w:cstheme="minorHAnsi"/>
            <w:color w:val="0000FF"/>
            <w:sz w:val="24"/>
            <w:szCs w:val="24"/>
            <w:u w:val="single"/>
          </w:rPr>
          <w:t>cquigley@pitt.edu</w:t>
        </w:r>
      </w:hyperlink>
      <w:r w:rsidRPr="00303992">
        <w:rPr>
          <w:rFonts w:eastAsia="Times New Roman" w:cstheme="minorHAnsi"/>
          <w:sz w:val="24"/>
          <w:szCs w:val="24"/>
        </w:rPr>
        <w:t> or tell me in person in class, whichever is most comfortable to you! I want to be sure you feel yourself and comfortable in our class community.</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Copyright Statement</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These materials may be protected by copyright. United States copyright law, 17 USC section 101, et seq., in addition to University policy and procedures, prohibit unauthorized duplication or retransmission of course materials. See Library of Congress Copyright Office and the University Copyright Policy.</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Statement on Classroom Recording</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G-grades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xml:space="preserve">If unforeseen events (such as major illness) prevent a student from timely completion of course work he/she may request a meeting with the instructor to discuss the possibility of earning a </w:t>
      </w:r>
      <w:r w:rsidRPr="00303992">
        <w:rPr>
          <w:rFonts w:eastAsia="Times New Roman" w:cstheme="minorHAnsi"/>
          <w:sz w:val="24"/>
          <w:szCs w:val="24"/>
        </w:rPr>
        <w:lastRenderedPageBreak/>
        <w:t>“G” grade for the term. If both student and instructor agree to the “G” grade, they collaboratively write a document that describes, in detail, what the student needs to do to complete the required course work and the time frame (not to exceed one academic year) within which he/she must do so. Upon receiving all work, the course instructor would evaluate the work and send forward to the Associate Dean a request for the permanent grade.</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Food/Housing Insecurity</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Many students, both undergraduate and graduate, experience housing and/or food insecurity that can impact their academic work and general health. Please know there are resources available to you that are confidential. Of course, you are welcome to speak with me if you need support in contacting the right people/offices:</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Pitt Pantry</w:t>
      </w:r>
    </w:p>
    <w:p w:rsidR="00303992" w:rsidRPr="00303992" w:rsidRDefault="00303992" w:rsidP="00303992">
      <w:pPr>
        <w:spacing w:before="100" w:beforeAutospacing="1" w:after="100" w:afterAutospacing="1" w:line="240" w:lineRule="auto"/>
        <w:rPr>
          <w:rFonts w:eastAsia="Times New Roman" w:cstheme="minorHAnsi"/>
          <w:sz w:val="24"/>
          <w:szCs w:val="24"/>
        </w:rPr>
      </w:pPr>
      <w:hyperlink r:id="rId21" w:tgtFrame="_blank" w:history="1">
        <w:r w:rsidRPr="00303992">
          <w:rPr>
            <w:rFonts w:eastAsia="Times New Roman" w:cstheme="minorHAnsi"/>
            <w:color w:val="0000FF"/>
            <w:sz w:val="24"/>
            <w:szCs w:val="24"/>
            <w:u w:val="single"/>
          </w:rPr>
          <w:t xml:space="preserve">Food </w:t>
        </w:r>
        <w:proofErr w:type="spellStart"/>
        <w:r w:rsidRPr="00303992">
          <w:rPr>
            <w:rFonts w:eastAsia="Times New Roman" w:cstheme="minorHAnsi"/>
            <w:color w:val="0000FF"/>
            <w:sz w:val="24"/>
            <w:szCs w:val="24"/>
            <w:u w:val="single"/>
          </w:rPr>
          <w:t>PantryLinks</w:t>
        </w:r>
        <w:proofErr w:type="spellEnd"/>
        <w:r w:rsidRPr="00303992">
          <w:rPr>
            <w:rFonts w:eastAsia="Times New Roman" w:cstheme="minorHAnsi"/>
            <w:color w:val="0000FF"/>
            <w:sz w:val="24"/>
            <w:szCs w:val="24"/>
            <w:u w:val="single"/>
          </w:rPr>
          <w:t xml:space="preserve"> to an external site.</w:t>
        </w:r>
      </w:hyperlink>
      <w:r w:rsidRPr="00303992">
        <w:rPr>
          <w:rFonts w:eastAsia="Times New Roman" w:cstheme="minorHAnsi"/>
          <w:sz w:val="24"/>
          <w:szCs w:val="24"/>
        </w:rPr>
        <w:t> available to the wider University community</w:t>
      </w:r>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Off-Campus Housing Office:</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Find out about </w:t>
      </w:r>
      <w:hyperlink r:id="rId22" w:tgtFrame="_blank" w:history="1">
        <w:r w:rsidRPr="00303992">
          <w:rPr>
            <w:rFonts w:eastAsia="Times New Roman" w:cstheme="minorHAnsi"/>
            <w:color w:val="0000FF"/>
            <w:sz w:val="24"/>
            <w:szCs w:val="24"/>
            <w:u w:val="single"/>
          </w:rPr>
          <w:t xml:space="preserve">off-campus </w:t>
        </w:r>
        <w:proofErr w:type="spellStart"/>
        <w:r w:rsidRPr="00303992">
          <w:rPr>
            <w:rFonts w:eastAsia="Times New Roman" w:cstheme="minorHAnsi"/>
            <w:color w:val="0000FF"/>
            <w:sz w:val="24"/>
            <w:szCs w:val="24"/>
            <w:u w:val="single"/>
          </w:rPr>
          <w:t>housingLinks</w:t>
        </w:r>
        <w:proofErr w:type="spellEnd"/>
        <w:r w:rsidRPr="00303992">
          <w:rPr>
            <w:rFonts w:eastAsia="Times New Roman" w:cstheme="minorHAnsi"/>
            <w:color w:val="0000FF"/>
            <w:sz w:val="24"/>
            <w:szCs w:val="24"/>
            <w:u w:val="single"/>
          </w:rPr>
          <w:t xml:space="preserve"> to an external site.</w:t>
        </w:r>
      </w:hyperlink>
    </w:p>
    <w:p w:rsidR="00303992" w:rsidRPr="00303992" w:rsidRDefault="00303992" w:rsidP="00303992">
      <w:pPr>
        <w:pStyle w:val="Heading4"/>
        <w:rPr>
          <w:rFonts w:asciiTheme="minorHAnsi" w:hAnsiTheme="minorHAnsi" w:cstheme="minorHAnsi"/>
        </w:rPr>
      </w:pPr>
      <w:r w:rsidRPr="00303992">
        <w:rPr>
          <w:rFonts w:asciiTheme="minorHAnsi" w:hAnsiTheme="minorHAnsi" w:cstheme="minorHAnsi"/>
        </w:rPr>
        <w:t>Technical Support</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Contact Pitt IT for technical assistance by submitting a </w:t>
      </w:r>
      <w:hyperlink r:id="rId23" w:tgtFrame="_blank" w:history="1">
        <w:r w:rsidRPr="00303992">
          <w:rPr>
            <w:rFonts w:eastAsia="Times New Roman" w:cstheme="minorHAnsi"/>
            <w:color w:val="0000FF"/>
            <w:sz w:val="24"/>
            <w:szCs w:val="24"/>
            <w:u w:val="single"/>
          </w:rPr>
          <w:t>helpdesk ticket links to an external site</w:t>
        </w:r>
      </w:hyperlink>
      <w:r w:rsidRPr="00303992">
        <w:rPr>
          <w:rFonts w:eastAsia="Times New Roman" w:cstheme="minorHAnsi"/>
          <w:sz w:val="24"/>
          <w:szCs w:val="24"/>
        </w:rPr>
        <w:t>.  Click on the Help Icon </w:t>
      </w:r>
      <w:r w:rsidRPr="00303992">
        <w:rPr>
          <w:rFonts w:eastAsia="Times New Roman" w:cstheme="minorHAnsi"/>
          <w:noProof/>
          <w:sz w:val="24"/>
          <w:szCs w:val="24"/>
        </w:rPr>
        <mc:AlternateContent>
          <mc:Choice Requires="wps">
            <w:drawing>
              <wp:inline distT="0" distB="0" distL="0" distR="0">
                <wp:extent cx="304800" cy="304800"/>
                <wp:effectExtent l="0" t="0" r="0" b="0"/>
                <wp:docPr id="1" name="Rectangle 1" descr="Canvas help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9D1B57" id="Rectangle 1" o:spid="_x0000_s1026" alt="Canvas help 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Mo&#10;PjHDAgAA0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303992">
        <w:rPr>
          <w:rFonts w:eastAsia="Times New Roman" w:cstheme="minorHAnsi"/>
          <w:sz w:val="24"/>
          <w:szCs w:val="24"/>
        </w:rPr>
        <w:t> on the course global navigation menu to get assistance with canvas,</w:t>
      </w:r>
    </w:p>
    <w:p w:rsidR="00303992" w:rsidRPr="00303992" w:rsidRDefault="00303992" w:rsidP="00303992">
      <w:pPr>
        <w:spacing w:before="100" w:beforeAutospacing="1" w:after="100" w:afterAutospacing="1" w:line="240" w:lineRule="auto"/>
        <w:rPr>
          <w:rFonts w:eastAsia="Times New Roman" w:cstheme="minorHAnsi"/>
          <w:sz w:val="24"/>
          <w:szCs w:val="24"/>
        </w:rPr>
      </w:pPr>
      <w:r w:rsidRPr="00303992">
        <w:rPr>
          <w:rFonts w:eastAsia="Times New Roman" w:cstheme="minorHAnsi"/>
          <w:sz w:val="24"/>
          <w:szCs w:val="24"/>
        </w:rPr>
        <w:t> </w:t>
      </w:r>
    </w:p>
    <w:p w:rsidR="00B4220D" w:rsidRPr="00303992" w:rsidRDefault="00185811">
      <w:pPr>
        <w:rPr>
          <w:rFonts w:cstheme="minorHAnsi"/>
        </w:rPr>
      </w:pPr>
      <w:bookmarkStart w:id="0" w:name="_GoBack"/>
      <w:bookmarkEnd w:id="0"/>
    </w:p>
    <w:sectPr w:rsidR="00B4220D" w:rsidRPr="0030399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811" w:rsidRDefault="00185811" w:rsidP="00FF52DD">
      <w:pPr>
        <w:spacing w:after="0" w:line="240" w:lineRule="auto"/>
      </w:pPr>
      <w:r>
        <w:separator/>
      </w:r>
    </w:p>
  </w:endnote>
  <w:endnote w:type="continuationSeparator" w:id="0">
    <w:p w:rsidR="00185811" w:rsidRDefault="00185811" w:rsidP="00FF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426851"/>
      <w:docPartObj>
        <w:docPartGallery w:val="Page Numbers (Bottom of Page)"/>
        <w:docPartUnique/>
      </w:docPartObj>
    </w:sdtPr>
    <w:sdtEndPr>
      <w:rPr>
        <w:noProof/>
      </w:rPr>
    </w:sdtEndPr>
    <w:sdtContent>
      <w:p w:rsidR="00FF52DD" w:rsidRDefault="00FF52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F52DD" w:rsidRDefault="00FF5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811" w:rsidRDefault="00185811" w:rsidP="00FF52DD">
      <w:pPr>
        <w:spacing w:after="0" w:line="240" w:lineRule="auto"/>
      </w:pPr>
      <w:r>
        <w:separator/>
      </w:r>
    </w:p>
  </w:footnote>
  <w:footnote w:type="continuationSeparator" w:id="0">
    <w:p w:rsidR="00185811" w:rsidRDefault="00185811" w:rsidP="00FF5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91AA3"/>
    <w:multiLevelType w:val="multilevel"/>
    <w:tmpl w:val="42B47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A6A9C"/>
    <w:multiLevelType w:val="multilevel"/>
    <w:tmpl w:val="6088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3E7E37"/>
    <w:multiLevelType w:val="multilevel"/>
    <w:tmpl w:val="B0B2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3768E"/>
    <w:multiLevelType w:val="multilevel"/>
    <w:tmpl w:val="D836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92"/>
    <w:rsid w:val="00185811"/>
    <w:rsid w:val="00303992"/>
    <w:rsid w:val="005345C0"/>
    <w:rsid w:val="00841503"/>
    <w:rsid w:val="00FF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F775"/>
  <w15:chartTrackingRefBased/>
  <w15:docId w15:val="{18F63283-A666-44DB-B333-323CA204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039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39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039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9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39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0399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03992"/>
    <w:rPr>
      <w:color w:val="0000FF"/>
      <w:u w:val="single"/>
    </w:rPr>
  </w:style>
  <w:style w:type="paragraph" w:styleId="NormalWeb">
    <w:name w:val="Normal (Web)"/>
    <w:basedOn w:val="Normal"/>
    <w:uiPriority w:val="99"/>
    <w:semiHidden/>
    <w:unhideWhenUsed/>
    <w:rsid w:val="003039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3992"/>
    <w:rPr>
      <w:b/>
      <w:bCs/>
    </w:rPr>
  </w:style>
  <w:style w:type="character" w:styleId="Emphasis">
    <w:name w:val="Emphasis"/>
    <w:basedOn w:val="DefaultParagraphFont"/>
    <w:uiPriority w:val="20"/>
    <w:qFormat/>
    <w:rsid w:val="00303992"/>
    <w:rPr>
      <w:i/>
      <w:iCs/>
    </w:rPr>
  </w:style>
  <w:style w:type="character" w:customStyle="1" w:styleId="screenreader-only">
    <w:name w:val="screenreader-only"/>
    <w:basedOn w:val="DefaultParagraphFont"/>
    <w:rsid w:val="00303992"/>
  </w:style>
  <w:style w:type="character" w:customStyle="1" w:styleId="Heading1Char">
    <w:name w:val="Heading 1 Char"/>
    <w:basedOn w:val="DefaultParagraphFont"/>
    <w:link w:val="Heading1"/>
    <w:uiPriority w:val="9"/>
    <w:rsid w:val="0030399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03992"/>
    <w:pPr>
      <w:spacing w:after="0" w:line="240" w:lineRule="auto"/>
    </w:pPr>
  </w:style>
  <w:style w:type="paragraph" w:styleId="Header">
    <w:name w:val="header"/>
    <w:basedOn w:val="Normal"/>
    <w:link w:val="HeaderChar"/>
    <w:uiPriority w:val="99"/>
    <w:unhideWhenUsed/>
    <w:rsid w:val="00FF5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2DD"/>
  </w:style>
  <w:style w:type="paragraph" w:styleId="Footer">
    <w:name w:val="footer"/>
    <w:basedOn w:val="Normal"/>
    <w:link w:val="FooterChar"/>
    <w:uiPriority w:val="99"/>
    <w:unhideWhenUsed/>
    <w:rsid w:val="00FF5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296851">
      <w:bodyDiv w:val="1"/>
      <w:marLeft w:val="0"/>
      <w:marRight w:val="0"/>
      <w:marTop w:val="0"/>
      <w:marBottom w:val="0"/>
      <w:divBdr>
        <w:top w:val="none" w:sz="0" w:space="0" w:color="auto"/>
        <w:left w:val="none" w:sz="0" w:space="0" w:color="auto"/>
        <w:bottom w:val="none" w:sz="0" w:space="0" w:color="auto"/>
        <w:right w:val="none" w:sz="0" w:space="0" w:color="auto"/>
      </w:divBdr>
    </w:div>
    <w:div w:id="1372997995">
      <w:bodyDiv w:val="1"/>
      <w:marLeft w:val="0"/>
      <w:marRight w:val="0"/>
      <w:marTop w:val="0"/>
      <w:marBottom w:val="0"/>
      <w:divBdr>
        <w:top w:val="none" w:sz="0" w:space="0" w:color="auto"/>
        <w:left w:val="none" w:sz="0" w:space="0" w:color="auto"/>
        <w:bottom w:val="none" w:sz="0" w:space="0" w:color="auto"/>
        <w:right w:val="none" w:sz="0" w:space="0" w:color="auto"/>
      </w:divBdr>
      <w:divsChild>
        <w:div w:id="992559586">
          <w:marLeft w:val="0"/>
          <w:marRight w:val="0"/>
          <w:marTop w:val="0"/>
          <w:marBottom w:val="150"/>
          <w:divBdr>
            <w:top w:val="none" w:sz="0" w:space="0" w:color="auto"/>
            <w:left w:val="none" w:sz="0" w:space="0" w:color="auto"/>
            <w:bottom w:val="none" w:sz="0" w:space="0" w:color="auto"/>
            <w:right w:val="none" w:sz="0" w:space="0" w:color="auto"/>
          </w:divBdr>
        </w:div>
        <w:div w:id="534393233">
          <w:marLeft w:val="0"/>
          <w:marRight w:val="0"/>
          <w:marTop w:val="0"/>
          <w:marBottom w:val="150"/>
          <w:divBdr>
            <w:top w:val="none" w:sz="0" w:space="0" w:color="auto"/>
            <w:left w:val="none" w:sz="0" w:space="0" w:color="auto"/>
            <w:bottom w:val="none" w:sz="0" w:space="0" w:color="auto"/>
            <w:right w:val="none" w:sz="0" w:space="0" w:color="auto"/>
          </w:divBdr>
        </w:div>
        <w:div w:id="761144201">
          <w:marLeft w:val="0"/>
          <w:marRight w:val="0"/>
          <w:marTop w:val="0"/>
          <w:marBottom w:val="150"/>
          <w:divBdr>
            <w:top w:val="none" w:sz="0" w:space="0" w:color="auto"/>
            <w:left w:val="none" w:sz="0" w:space="0" w:color="auto"/>
            <w:bottom w:val="none" w:sz="0" w:space="0" w:color="auto"/>
            <w:right w:val="none" w:sz="0" w:space="0" w:color="auto"/>
          </w:divBdr>
        </w:div>
        <w:div w:id="1337463115">
          <w:marLeft w:val="0"/>
          <w:marRight w:val="0"/>
          <w:marTop w:val="0"/>
          <w:marBottom w:val="150"/>
          <w:divBdr>
            <w:top w:val="none" w:sz="0" w:space="0" w:color="auto"/>
            <w:left w:val="none" w:sz="0" w:space="0" w:color="auto"/>
            <w:bottom w:val="none" w:sz="0" w:space="0" w:color="auto"/>
            <w:right w:val="none" w:sz="0" w:space="0" w:color="auto"/>
          </w:divBdr>
        </w:div>
        <w:div w:id="1129737899">
          <w:marLeft w:val="0"/>
          <w:marRight w:val="0"/>
          <w:marTop w:val="0"/>
          <w:marBottom w:val="150"/>
          <w:divBdr>
            <w:top w:val="none" w:sz="0" w:space="0" w:color="auto"/>
            <w:left w:val="none" w:sz="0" w:space="0" w:color="auto"/>
            <w:bottom w:val="none" w:sz="0" w:space="0" w:color="auto"/>
            <w:right w:val="none" w:sz="0" w:space="0" w:color="auto"/>
          </w:divBdr>
        </w:div>
        <w:div w:id="12585731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Educators-Guide-STEAM-Engaging-Real-World/dp/0807761389" TargetMode="External"/><Relationship Id="rId13" Type="http://schemas.openxmlformats.org/officeDocument/2006/relationships/hyperlink" Target="/courses/62726/assignments/272702" TargetMode="External"/><Relationship Id="rId18" Type="http://schemas.openxmlformats.org/officeDocument/2006/relationships/hyperlink" Target="/courses/62726/assignments/27270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tudentaffairs.pitt.edu/pittserves/sustain/pantry/" TargetMode="External"/><Relationship Id="rId7" Type="http://schemas.openxmlformats.org/officeDocument/2006/relationships/hyperlink" Target="mailto:cquigley@pitt.edu" TargetMode="External"/><Relationship Id="rId12" Type="http://schemas.openxmlformats.org/officeDocument/2006/relationships/hyperlink" Target="/courses/62726/assignments/272704" TargetMode="External"/><Relationship Id="rId17" Type="http://schemas.openxmlformats.org/officeDocument/2006/relationships/hyperlink" Target="/courses/62726/assignments/27269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urses/62726/assignments/272700" TargetMode="External"/><Relationship Id="rId20" Type="http://schemas.openxmlformats.org/officeDocument/2006/relationships/hyperlink" Target="mailto:cquigley@pit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urses/62726/pages/schedul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urses/62726/assignments/272699" TargetMode="External"/><Relationship Id="rId23" Type="http://schemas.openxmlformats.org/officeDocument/2006/relationships/hyperlink" Target="https://www.technology.pitt.edu/services" TargetMode="External"/><Relationship Id="rId10" Type="http://schemas.openxmlformats.org/officeDocument/2006/relationships/hyperlink" Target="/courses/62726/discussion_topics" TargetMode="External"/><Relationship Id="rId19" Type="http://schemas.openxmlformats.org/officeDocument/2006/relationships/hyperlink" Target="/courses/62726/assignments/272701" TargetMode="External"/><Relationship Id="rId4" Type="http://schemas.openxmlformats.org/officeDocument/2006/relationships/webSettings" Target="webSettings.xml"/><Relationship Id="rId9" Type="http://schemas.openxmlformats.org/officeDocument/2006/relationships/hyperlink" Target="https://store.birdbraintechnologies.com/collections/hummingbird-bit/products/hummingbird-bit-premium-kit" TargetMode="External"/><Relationship Id="rId14" Type="http://schemas.openxmlformats.org/officeDocument/2006/relationships/hyperlink" Target="/courses/62726/assignments/272698" TargetMode="External"/><Relationship Id="rId22" Type="http://schemas.openxmlformats.org/officeDocument/2006/relationships/hyperlink" Target="http://www.ocl.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Boulder, Tinukwa</dc:creator>
  <cp:keywords/>
  <dc:description/>
  <cp:lastModifiedBy>Boulder, Tinukwa</cp:lastModifiedBy>
  <cp:revision>1</cp:revision>
  <dcterms:created xsi:type="dcterms:W3CDTF">2020-06-25T22:42:00Z</dcterms:created>
  <dcterms:modified xsi:type="dcterms:W3CDTF">2020-06-25T22:53:00Z</dcterms:modified>
</cp:coreProperties>
</file>