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C17" w14:textId="68D063C7" w:rsidR="000B7BE4" w:rsidRPr="000177C8" w:rsidRDefault="00D15F67" w:rsidP="0079208A">
      <w:pPr>
        <w:jc w:val="center"/>
        <w:rPr>
          <w:rFonts w:ascii="Times New Roman" w:hAnsi="Times New Roman" w:cs="Times New Roman"/>
        </w:rPr>
      </w:pPr>
      <w:r>
        <w:rPr>
          <w:rFonts w:ascii="Times New Roman" w:hAnsi="Times New Roman" w:cs="Times New Roman"/>
        </w:rPr>
        <w:t>HHD1003</w:t>
      </w:r>
      <w:r w:rsidR="0079208A" w:rsidRPr="000177C8">
        <w:rPr>
          <w:rFonts w:ascii="Times New Roman" w:hAnsi="Times New Roman" w:cs="Times New Roman"/>
        </w:rPr>
        <w:t xml:space="preserve">/HHD2504 </w:t>
      </w:r>
      <w:r w:rsidR="000B7BE4" w:rsidRPr="000177C8">
        <w:rPr>
          <w:rFonts w:ascii="Times New Roman" w:hAnsi="Times New Roman" w:cs="Times New Roman"/>
        </w:rPr>
        <w:t>Development</w:t>
      </w:r>
      <w:r w:rsidR="0079208A" w:rsidRPr="000177C8">
        <w:rPr>
          <w:rFonts w:ascii="Times New Roman" w:hAnsi="Times New Roman" w:cs="Times New Roman"/>
        </w:rPr>
        <w:t xml:space="preserve">: </w:t>
      </w:r>
      <w:r w:rsidR="000B7BE4" w:rsidRPr="000177C8">
        <w:rPr>
          <w:rFonts w:ascii="Times New Roman" w:hAnsi="Times New Roman" w:cs="Times New Roman"/>
        </w:rPr>
        <w:t>Middle Childhood through Adolescence</w:t>
      </w:r>
    </w:p>
    <w:p w14:paraId="5FEB21A2" w14:textId="49A767F0" w:rsidR="0079208A" w:rsidRPr="000177C8" w:rsidRDefault="0079208A" w:rsidP="0079208A">
      <w:pPr>
        <w:jc w:val="center"/>
        <w:rPr>
          <w:rFonts w:ascii="Times New Roman" w:hAnsi="Times New Roman" w:cs="Times New Roman"/>
        </w:rPr>
      </w:pPr>
      <w:r w:rsidRPr="000177C8">
        <w:rPr>
          <w:rFonts w:ascii="Times New Roman" w:hAnsi="Times New Roman" w:cs="Times New Roman"/>
        </w:rPr>
        <w:t>S</w:t>
      </w:r>
      <w:r w:rsidR="00F32B75">
        <w:rPr>
          <w:rFonts w:ascii="Times New Roman" w:hAnsi="Times New Roman" w:cs="Times New Roman"/>
        </w:rPr>
        <w:t>ummer</w:t>
      </w:r>
      <w:r w:rsidRPr="000177C8">
        <w:rPr>
          <w:rFonts w:ascii="Times New Roman" w:hAnsi="Times New Roman" w:cs="Times New Roman"/>
        </w:rPr>
        <w:t xml:space="preserve"> 202</w:t>
      </w:r>
      <w:r w:rsidR="005F49E2">
        <w:rPr>
          <w:rFonts w:ascii="Times New Roman" w:hAnsi="Times New Roman" w:cs="Times New Roman"/>
        </w:rPr>
        <w:t>3</w:t>
      </w:r>
      <w:r w:rsidR="00C84698">
        <w:rPr>
          <w:rFonts w:ascii="Times New Roman" w:hAnsi="Times New Roman" w:cs="Times New Roman"/>
        </w:rPr>
        <w:t xml:space="preserve"> (</w:t>
      </w:r>
      <w:r w:rsidR="000D22ED">
        <w:rPr>
          <w:rFonts w:ascii="Times New Roman" w:hAnsi="Times New Roman" w:cs="Times New Roman"/>
        </w:rPr>
        <w:t>6-week</w:t>
      </w:r>
      <w:r w:rsidR="00C84698">
        <w:rPr>
          <w:rFonts w:ascii="Times New Roman" w:hAnsi="Times New Roman" w:cs="Times New Roman"/>
        </w:rPr>
        <w:t xml:space="preserve"> course)</w:t>
      </w:r>
    </w:p>
    <w:p w14:paraId="5F1F1094" w14:textId="430BAC5A" w:rsidR="000B7BE4" w:rsidRPr="000177C8" w:rsidRDefault="000B7BE4">
      <w:pPr>
        <w:rPr>
          <w:rFonts w:ascii="Times New Roman" w:hAnsi="Times New Roman" w:cs="Times New Roman"/>
        </w:rPr>
      </w:pPr>
    </w:p>
    <w:p w14:paraId="74C76A7B" w14:textId="16F817EC"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Meeting Times: </w:t>
      </w:r>
      <w:r w:rsidR="00F32B75">
        <w:rPr>
          <w:rFonts w:ascii="Times New Roman" w:hAnsi="Times New Roman" w:cs="Times New Roman"/>
        </w:rPr>
        <w:t>Tuesdays and Thursdays</w:t>
      </w:r>
      <w:r w:rsidRPr="000177C8">
        <w:rPr>
          <w:rFonts w:ascii="Times New Roman" w:hAnsi="Times New Roman" w:cs="Times New Roman"/>
        </w:rPr>
        <w:t xml:space="preserve"> 5:00 pm – 7:30 pm</w:t>
      </w:r>
    </w:p>
    <w:p w14:paraId="214CD457" w14:textId="3DF3B69A"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Location: </w:t>
      </w:r>
      <w:r w:rsidR="00F32B75">
        <w:rPr>
          <w:rFonts w:ascii="Times New Roman" w:hAnsi="Times New Roman" w:cs="Times New Roman"/>
        </w:rPr>
        <w:t xml:space="preserve">online (zoom link: </w:t>
      </w:r>
      <w:hyperlink r:id="rId8" w:history="1">
        <w:r w:rsidR="00246E48" w:rsidRPr="00816152">
          <w:rPr>
            <w:rStyle w:val="Hyperlink"/>
            <w:rFonts w:ascii="Times New Roman" w:hAnsi="Times New Roman" w:cs="Times New Roman"/>
          </w:rPr>
          <w:t>https://pitt.zoom.us/j/97152981249</w:t>
        </w:r>
      </w:hyperlink>
      <w:r w:rsidR="00246E48">
        <w:rPr>
          <w:rFonts w:ascii="Times New Roman" w:hAnsi="Times New Roman" w:cs="Times New Roman"/>
        </w:rPr>
        <w:t xml:space="preserve"> </w:t>
      </w:r>
      <w:r w:rsidR="00F85EBA">
        <w:rPr>
          <w:rFonts w:ascii="Times New Roman" w:hAnsi="Times New Roman" w:cs="Times New Roman"/>
        </w:rPr>
        <w:t>)</w:t>
      </w:r>
    </w:p>
    <w:p w14:paraId="1B7AD790" w14:textId="77777777" w:rsidR="0079208A" w:rsidRPr="000177C8" w:rsidRDefault="0079208A" w:rsidP="0079208A">
      <w:pPr>
        <w:rPr>
          <w:rFonts w:ascii="Times New Roman" w:hAnsi="Times New Roman" w:cs="Times New Roman"/>
        </w:rPr>
      </w:pPr>
      <w:r w:rsidRPr="000177C8">
        <w:rPr>
          <w:rFonts w:ascii="Times New Roman" w:hAnsi="Times New Roman" w:cs="Times New Roman"/>
        </w:rPr>
        <w:t>Instructor: Colleen Eddy, Ph.D.</w:t>
      </w:r>
    </w:p>
    <w:p w14:paraId="1D699101" w14:textId="453DC1E2" w:rsidR="00A64AF9" w:rsidRDefault="0079208A" w:rsidP="0079208A">
      <w:pPr>
        <w:rPr>
          <w:rFonts w:ascii="Times New Roman" w:hAnsi="Times New Roman" w:cs="Times New Roman"/>
        </w:rPr>
      </w:pPr>
      <w:r w:rsidRPr="000177C8">
        <w:rPr>
          <w:rFonts w:ascii="Times New Roman" w:hAnsi="Times New Roman" w:cs="Times New Roman"/>
        </w:rPr>
        <w:t>Office Hours: by appointment</w:t>
      </w:r>
      <w:r w:rsidR="00A64AF9">
        <w:rPr>
          <w:rFonts w:ascii="Times New Roman" w:hAnsi="Times New Roman" w:cs="Times New Roman"/>
        </w:rPr>
        <w:t xml:space="preserve"> </w:t>
      </w:r>
      <w:hyperlink r:id="rId9" w:history="1">
        <w:r w:rsidR="00A64AF9" w:rsidRPr="0037172C">
          <w:rPr>
            <w:rStyle w:val="Hyperlink"/>
            <w:rFonts w:ascii="Times New Roman" w:hAnsi="Times New Roman" w:cs="Times New Roman"/>
          </w:rPr>
          <w:t>https://calendly.com/ceddy-5</w:t>
        </w:r>
      </w:hyperlink>
    </w:p>
    <w:p w14:paraId="3BF1BE90" w14:textId="77777777"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Contact: email – </w:t>
      </w:r>
      <w:hyperlink r:id="rId10" w:history="1">
        <w:r w:rsidRPr="000177C8">
          <w:rPr>
            <w:rStyle w:val="Hyperlink"/>
            <w:rFonts w:ascii="Times New Roman" w:hAnsi="Times New Roman" w:cs="Times New Roman"/>
          </w:rPr>
          <w:t>ceddy@pitt.edu</w:t>
        </w:r>
      </w:hyperlink>
    </w:p>
    <w:p w14:paraId="442865D7" w14:textId="77777777" w:rsidR="0079208A" w:rsidRPr="000177C8" w:rsidRDefault="0079208A" w:rsidP="0079208A">
      <w:pPr>
        <w:rPr>
          <w:rFonts w:ascii="Times New Roman" w:hAnsi="Times New Roman" w:cs="Times New Roman"/>
        </w:rPr>
      </w:pPr>
      <w:r w:rsidRPr="000177C8">
        <w:rPr>
          <w:rFonts w:ascii="Times New Roman" w:hAnsi="Times New Roman" w:cs="Times New Roman"/>
        </w:rPr>
        <w:tab/>
        <w:t xml:space="preserve">   Phone – (412) 498-4051</w:t>
      </w:r>
    </w:p>
    <w:p w14:paraId="31DFE0FF" w14:textId="77777777" w:rsidR="0079208A" w:rsidRPr="000177C8" w:rsidRDefault="0079208A">
      <w:pPr>
        <w:rPr>
          <w:rFonts w:ascii="Times New Roman" w:hAnsi="Times New Roman" w:cs="Times New Roman"/>
        </w:rPr>
      </w:pPr>
    </w:p>
    <w:p w14:paraId="1CA9724C" w14:textId="77777777" w:rsidR="000A5970" w:rsidRPr="000A5970" w:rsidRDefault="000A5970" w:rsidP="000A5970">
      <w:pPr>
        <w:rPr>
          <w:rFonts w:ascii="Times New Roman" w:hAnsi="Times New Roman" w:cs="Times New Roman"/>
          <w:b/>
          <w:bCs/>
        </w:rPr>
      </w:pPr>
      <w:r w:rsidRPr="000A5970">
        <w:rPr>
          <w:rFonts w:ascii="Times New Roman" w:hAnsi="Times New Roman" w:cs="Times New Roman"/>
          <w:b/>
          <w:bCs/>
        </w:rPr>
        <w:t>Course Description</w:t>
      </w:r>
    </w:p>
    <w:p w14:paraId="2B929AB6" w14:textId="3D458C45" w:rsidR="000A5970" w:rsidRPr="000A5970" w:rsidRDefault="000A5970" w:rsidP="000A5970">
      <w:pPr>
        <w:rPr>
          <w:rFonts w:ascii="Times New Roman" w:hAnsi="Times New Roman" w:cs="Times New Roman"/>
        </w:rPr>
      </w:pPr>
      <w:r w:rsidRPr="000A5970">
        <w:rPr>
          <w:rFonts w:ascii="Times New Roman" w:hAnsi="Times New Roman" w:cs="Times New Roman"/>
        </w:rPr>
        <w:t>This course focuses on developmental pathways from middle childhood through adolescenc</w:t>
      </w:r>
      <w:r w:rsidR="000177C8">
        <w:rPr>
          <w:rFonts w:ascii="Times New Roman" w:hAnsi="Times New Roman" w:cs="Times New Roman"/>
        </w:rPr>
        <w:t>e</w:t>
      </w:r>
      <w:r w:rsidRPr="000177C8">
        <w:rPr>
          <w:rFonts w:ascii="Times New Roman" w:hAnsi="Times New Roman" w:cs="Times New Roman"/>
        </w:rPr>
        <w:t>. We will discuss vulnerabilities and protective factors within the</w:t>
      </w:r>
      <w:r w:rsidRPr="000A5970">
        <w:rPr>
          <w:rFonts w:ascii="Times New Roman" w:hAnsi="Times New Roman" w:cs="Times New Roman"/>
        </w:rPr>
        <w:t xml:space="preserve"> family, peers, community, and school</w:t>
      </w:r>
      <w:r w:rsidRPr="000177C8">
        <w:rPr>
          <w:rFonts w:ascii="Times New Roman" w:hAnsi="Times New Roman" w:cs="Times New Roman"/>
        </w:rPr>
        <w:t xml:space="preserve"> contexts.</w:t>
      </w:r>
      <w:r w:rsidRPr="000A5970">
        <w:rPr>
          <w:rFonts w:ascii="Times New Roman" w:hAnsi="Times New Roman" w:cs="Times New Roman"/>
        </w:rPr>
        <w:t xml:space="preserve"> We will explore continuity and change across multiple dimensions of development including biological, cognitive, and socioemotional. The course focus</w:t>
      </w:r>
      <w:r w:rsidRPr="000177C8">
        <w:rPr>
          <w:rFonts w:ascii="Times New Roman" w:hAnsi="Times New Roman" w:cs="Times New Roman"/>
        </w:rPr>
        <w:t>es</w:t>
      </w:r>
      <w:r w:rsidRPr="000A5970">
        <w:rPr>
          <w:rFonts w:ascii="Times New Roman" w:hAnsi="Times New Roman" w:cs="Times New Roman"/>
        </w:rPr>
        <w:t xml:space="preserve"> on applying theoretical and empirical findings to policy and practical work with youth. An emphasis will be placed on understanding the interplay between developmental variability, opportunity, and vulnerability and how this is related to identifying and working with intervention leverage points.     </w:t>
      </w:r>
    </w:p>
    <w:p w14:paraId="2273621C" w14:textId="77777777" w:rsidR="000A5970" w:rsidRPr="000177C8" w:rsidRDefault="000A5970" w:rsidP="000A5970">
      <w:pPr>
        <w:rPr>
          <w:rFonts w:ascii="Times New Roman" w:hAnsi="Times New Roman" w:cs="Times New Roman"/>
        </w:rPr>
      </w:pPr>
    </w:p>
    <w:p w14:paraId="32460E70" w14:textId="685866FA" w:rsidR="000A5970" w:rsidRPr="000A5970" w:rsidRDefault="000A5970" w:rsidP="000A5970">
      <w:pPr>
        <w:rPr>
          <w:rFonts w:ascii="Times New Roman" w:hAnsi="Times New Roman" w:cs="Times New Roman"/>
        </w:rPr>
      </w:pPr>
      <w:r w:rsidRPr="000A5970">
        <w:rPr>
          <w:rFonts w:ascii="Times New Roman" w:hAnsi="Times New Roman" w:cs="Times New Roman"/>
        </w:rPr>
        <w:t>At the conclusion of this course, students should be able to:</w:t>
      </w:r>
    </w:p>
    <w:p w14:paraId="44A49BC1" w14:textId="77777777" w:rsidR="000A5970" w:rsidRPr="000A5970" w:rsidRDefault="000A5970" w:rsidP="000A5970">
      <w:pPr>
        <w:numPr>
          <w:ilvl w:val="0"/>
          <w:numId w:val="3"/>
        </w:numPr>
        <w:rPr>
          <w:rFonts w:ascii="Times New Roman" w:hAnsi="Times New Roman" w:cs="Times New Roman"/>
        </w:rPr>
      </w:pPr>
      <w:r w:rsidRPr="000A5970">
        <w:rPr>
          <w:rFonts w:ascii="Times New Roman" w:hAnsi="Times New Roman" w:cs="Times New Roman"/>
        </w:rPr>
        <w:t xml:space="preserve">Discuss development from a holistic dynamic systems perspective that involves the interplay of biological, cognitive, cultural, ecological, institutional, political, and sociological </w:t>
      </w:r>
      <w:proofErr w:type="gramStart"/>
      <w:r w:rsidRPr="000A5970">
        <w:rPr>
          <w:rFonts w:ascii="Times New Roman" w:hAnsi="Times New Roman" w:cs="Times New Roman"/>
        </w:rPr>
        <w:t>factors;</w:t>
      </w:r>
      <w:proofErr w:type="gramEnd"/>
      <w:r w:rsidRPr="000A5970">
        <w:rPr>
          <w:rFonts w:ascii="Times New Roman" w:hAnsi="Times New Roman" w:cs="Times New Roman"/>
        </w:rPr>
        <w:t xml:space="preserve"> </w:t>
      </w:r>
    </w:p>
    <w:p w14:paraId="79F8165F" w14:textId="60A76CDA" w:rsidR="000A5970" w:rsidRPr="000A5970" w:rsidRDefault="000A5970" w:rsidP="000A5970">
      <w:pPr>
        <w:numPr>
          <w:ilvl w:val="0"/>
          <w:numId w:val="3"/>
        </w:numPr>
        <w:rPr>
          <w:rFonts w:ascii="Times New Roman" w:hAnsi="Times New Roman" w:cs="Times New Roman"/>
        </w:rPr>
      </w:pPr>
      <w:r w:rsidRPr="000A5970">
        <w:rPr>
          <w:rFonts w:ascii="Times New Roman" w:hAnsi="Times New Roman" w:cs="Times New Roman"/>
        </w:rPr>
        <w:t xml:space="preserve">Discuss individual differences in developmental pathways and outcomes in relation to variability in opportunities and vulnerabilities including such circumstances </w:t>
      </w:r>
      <w:r w:rsidRPr="000177C8">
        <w:rPr>
          <w:rFonts w:ascii="Times New Roman" w:hAnsi="Times New Roman" w:cs="Times New Roman"/>
        </w:rPr>
        <w:t xml:space="preserve">and marginalized identities </w:t>
      </w:r>
      <w:r w:rsidRPr="000A5970">
        <w:rPr>
          <w:rFonts w:ascii="Times New Roman" w:hAnsi="Times New Roman" w:cs="Times New Roman"/>
        </w:rPr>
        <w:t xml:space="preserve">as </w:t>
      </w:r>
      <w:bookmarkStart w:id="0" w:name="_Hlk29277476"/>
      <w:r w:rsidRPr="000A5970">
        <w:rPr>
          <w:rFonts w:ascii="Times New Roman" w:hAnsi="Times New Roman" w:cs="Times New Roman"/>
        </w:rPr>
        <w:t xml:space="preserve">chronic/catastrophic health problems, disability, minority status, poverty, talented/gifted status, and residential </w:t>
      </w:r>
      <w:proofErr w:type="gramStart"/>
      <w:r w:rsidRPr="000A5970">
        <w:rPr>
          <w:rFonts w:ascii="Times New Roman" w:hAnsi="Times New Roman" w:cs="Times New Roman"/>
        </w:rPr>
        <w:t>transience</w:t>
      </w:r>
      <w:bookmarkEnd w:id="0"/>
      <w:r w:rsidRPr="000A5970">
        <w:rPr>
          <w:rFonts w:ascii="Times New Roman" w:hAnsi="Times New Roman" w:cs="Times New Roman"/>
        </w:rPr>
        <w:t>;</w:t>
      </w:r>
      <w:proofErr w:type="gramEnd"/>
      <w:r w:rsidRPr="000A5970">
        <w:rPr>
          <w:rFonts w:ascii="Times New Roman" w:hAnsi="Times New Roman" w:cs="Times New Roman"/>
        </w:rPr>
        <w:t xml:space="preserve">        </w:t>
      </w:r>
    </w:p>
    <w:p w14:paraId="4F629DFC" w14:textId="0FF85551" w:rsidR="000A5970" w:rsidRPr="000177C8" w:rsidRDefault="000A5970" w:rsidP="000A5970">
      <w:pPr>
        <w:numPr>
          <w:ilvl w:val="0"/>
          <w:numId w:val="3"/>
        </w:numPr>
        <w:rPr>
          <w:rFonts w:ascii="Times New Roman" w:hAnsi="Times New Roman" w:cs="Times New Roman"/>
        </w:rPr>
      </w:pPr>
      <w:r w:rsidRPr="000177C8">
        <w:rPr>
          <w:rFonts w:ascii="Times New Roman" w:hAnsi="Times New Roman" w:cs="Times New Roman"/>
        </w:rPr>
        <w:t>Discuss the influence of developmental contexts of the family, school, community, peer/relationships environments.</w:t>
      </w:r>
    </w:p>
    <w:p w14:paraId="3D7F43DB" w14:textId="5FA14BF1" w:rsidR="000A5970" w:rsidRPr="000A5970" w:rsidRDefault="000A5970" w:rsidP="000A5970">
      <w:pPr>
        <w:numPr>
          <w:ilvl w:val="0"/>
          <w:numId w:val="3"/>
        </w:numPr>
        <w:rPr>
          <w:rFonts w:ascii="Times New Roman" w:hAnsi="Times New Roman" w:cs="Times New Roman"/>
        </w:rPr>
      </w:pPr>
      <w:r w:rsidRPr="000A5970">
        <w:rPr>
          <w:rFonts w:ascii="Times New Roman" w:hAnsi="Times New Roman" w:cs="Times New Roman"/>
        </w:rPr>
        <w:t>Discuss how to leverage developmental processes in intervention by identifying what can be done to reduce vulnerabilities while promoting opportunities/experiences that build competencies and strengths t</w:t>
      </w:r>
      <w:r w:rsidRPr="000177C8">
        <w:rPr>
          <w:rFonts w:ascii="Times New Roman" w:hAnsi="Times New Roman" w:cs="Times New Roman"/>
        </w:rPr>
        <w:t>o</w:t>
      </w:r>
      <w:r w:rsidRPr="000A5970">
        <w:rPr>
          <w:rFonts w:ascii="Times New Roman" w:hAnsi="Times New Roman" w:cs="Times New Roman"/>
        </w:rPr>
        <w:t xml:space="preserve"> enhance the probability of positive youth outcomes.     </w:t>
      </w:r>
    </w:p>
    <w:p w14:paraId="1B865910" w14:textId="77777777" w:rsidR="000B7BE4" w:rsidRPr="000177C8" w:rsidRDefault="000B7BE4">
      <w:pPr>
        <w:rPr>
          <w:rFonts w:ascii="Times New Roman" w:hAnsi="Times New Roman" w:cs="Times New Roman"/>
        </w:rPr>
      </w:pPr>
    </w:p>
    <w:p w14:paraId="36C80DF6" w14:textId="1FA11FFA" w:rsidR="000A5970" w:rsidRPr="000177C8" w:rsidRDefault="000B7BE4" w:rsidP="000A5970">
      <w:pPr>
        <w:rPr>
          <w:rFonts w:ascii="Times New Roman" w:hAnsi="Times New Roman" w:cs="Times New Roman"/>
          <w:b/>
          <w:bCs/>
        </w:rPr>
      </w:pPr>
      <w:r w:rsidRPr="000177C8">
        <w:rPr>
          <w:rFonts w:ascii="Times New Roman" w:hAnsi="Times New Roman" w:cs="Times New Roman"/>
          <w:b/>
          <w:bCs/>
        </w:rPr>
        <w:t>Course Readings</w:t>
      </w:r>
    </w:p>
    <w:p w14:paraId="3F31CAC5" w14:textId="5846FF96" w:rsidR="000B7BE4" w:rsidRPr="000177C8" w:rsidRDefault="000B7BE4" w:rsidP="000B7BE4">
      <w:pPr>
        <w:pStyle w:val="ListParagraph"/>
        <w:numPr>
          <w:ilvl w:val="1"/>
          <w:numId w:val="1"/>
        </w:numPr>
        <w:ind w:left="720"/>
        <w:rPr>
          <w:rFonts w:ascii="Times New Roman" w:hAnsi="Times New Roman" w:cs="Times New Roman"/>
        </w:rPr>
      </w:pPr>
      <w:r w:rsidRPr="000177C8">
        <w:rPr>
          <w:rFonts w:ascii="Times New Roman" w:hAnsi="Times New Roman" w:cs="Times New Roman"/>
        </w:rPr>
        <w:t>Required: Steinberg, L. (2014). </w:t>
      </w:r>
      <w:r w:rsidRPr="000177C8">
        <w:rPr>
          <w:rFonts w:ascii="Times New Roman" w:hAnsi="Times New Roman" w:cs="Times New Roman"/>
          <w:i/>
          <w:iCs/>
        </w:rPr>
        <w:t>Age of opportunity: Lessons from the new science of adolescence</w:t>
      </w:r>
      <w:r w:rsidRPr="000177C8">
        <w:rPr>
          <w:rFonts w:ascii="Times New Roman" w:hAnsi="Times New Roman" w:cs="Times New Roman"/>
        </w:rPr>
        <w:t>. Houghton Mifflin Harcourt.</w:t>
      </w:r>
    </w:p>
    <w:p w14:paraId="73CC1081" w14:textId="65F4A9B3" w:rsidR="000B7BE4" w:rsidRPr="000177C8" w:rsidRDefault="00246E48" w:rsidP="000B7BE4">
      <w:pPr>
        <w:pStyle w:val="ListParagraph"/>
        <w:numPr>
          <w:ilvl w:val="1"/>
          <w:numId w:val="1"/>
        </w:numPr>
        <w:ind w:left="720"/>
        <w:rPr>
          <w:rFonts w:ascii="Times New Roman" w:hAnsi="Times New Roman" w:cs="Times New Roman"/>
        </w:rPr>
      </w:pPr>
      <w:r>
        <w:rPr>
          <w:rFonts w:ascii="Times New Roman" w:hAnsi="Times New Roman" w:cs="Times New Roman"/>
        </w:rPr>
        <w:t>We will also have a book club/film discussion. We will vote on this in class and decide. Past classes have selected from the following:</w:t>
      </w:r>
    </w:p>
    <w:p w14:paraId="37FB101D" w14:textId="77777777" w:rsidR="000B7BE4" w:rsidRPr="000177C8" w:rsidRDefault="000B7BE4" w:rsidP="000B7BE4">
      <w:pPr>
        <w:pStyle w:val="ListParagraph"/>
        <w:numPr>
          <w:ilvl w:val="1"/>
          <w:numId w:val="1"/>
        </w:numPr>
        <w:spacing w:before="120"/>
        <w:rPr>
          <w:rFonts w:ascii="Times New Roman" w:hAnsi="Times New Roman" w:cs="Times New Roman"/>
        </w:rPr>
      </w:pPr>
      <w:r w:rsidRPr="000177C8">
        <w:rPr>
          <w:rFonts w:ascii="Times New Roman" w:hAnsi="Times New Roman" w:cs="Times New Roman"/>
        </w:rPr>
        <w:t>Reynolds, J., &amp; Kiely, B. (2015). </w:t>
      </w:r>
      <w:r w:rsidRPr="000177C8">
        <w:rPr>
          <w:rFonts w:ascii="Times New Roman" w:hAnsi="Times New Roman" w:cs="Times New Roman"/>
          <w:i/>
          <w:iCs/>
        </w:rPr>
        <w:t>All American Boys</w:t>
      </w:r>
      <w:r w:rsidRPr="000177C8">
        <w:rPr>
          <w:rFonts w:ascii="Times New Roman" w:hAnsi="Times New Roman" w:cs="Times New Roman"/>
        </w:rPr>
        <w:t>. Simon and Schuster.</w:t>
      </w:r>
    </w:p>
    <w:p w14:paraId="35A602AD" w14:textId="77777777" w:rsidR="000B7BE4" w:rsidRPr="000177C8" w:rsidRDefault="000B7BE4" w:rsidP="000B7BE4">
      <w:pPr>
        <w:pStyle w:val="ListParagraph"/>
        <w:numPr>
          <w:ilvl w:val="1"/>
          <w:numId w:val="1"/>
        </w:numPr>
        <w:spacing w:before="60"/>
        <w:rPr>
          <w:rFonts w:ascii="Times New Roman" w:hAnsi="Times New Roman" w:cs="Times New Roman"/>
        </w:rPr>
      </w:pPr>
      <w:r w:rsidRPr="000177C8">
        <w:rPr>
          <w:rFonts w:ascii="Times New Roman" w:hAnsi="Times New Roman" w:cs="Times New Roman"/>
        </w:rPr>
        <w:t>Woodson, J. (2018). </w:t>
      </w:r>
      <w:r w:rsidRPr="000177C8">
        <w:rPr>
          <w:rFonts w:ascii="Times New Roman" w:hAnsi="Times New Roman" w:cs="Times New Roman"/>
          <w:i/>
          <w:iCs/>
        </w:rPr>
        <w:t>Harbor me.</w:t>
      </w:r>
      <w:r w:rsidRPr="000177C8">
        <w:rPr>
          <w:rFonts w:ascii="Times New Roman" w:hAnsi="Times New Roman" w:cs="Times New Roman"/>
        </w:rPr>
        <w:t> New York, NY: Nancy Paulsen Books.</w:t>
      </w:r>
    </w:p>
    <w:p w14:paraId="3CC16E08" w14:textId="77777777" w:rsidR="000B7BE4" w:rsidRPr="000177C8" w:rsidRDefault="000B7BE4" w:rsidP="000B7BE4">
      <w:pPr>
        <w:pStyle w:val="ListParagraph"/>
        <w:numPr>
          <w:ilvl w:val="1"/>
          <w:numId w:val="1"/>
        </w:numPr>
        <w:spacing w:before="60"/>
        <w:rPr>
          <w:rFonts w:ascii="Times New Roman" w:hAnsi="Times New Roman" w:cs="Times New Roman"/>
        </w:rPr>
      </w:pPr>
      <w:r w:rsidRPr="000177C8">
        <w:rPr>
          <w:rFonts w:ascii="Times New Roman" w:hAnsi="Times New Roman" w:cs="Times New Roman"/>
        </w:rPr>
        <w:t>Nielsen, S. (2018). </w:t>
      </w:r>
      <w:r w:rsidRPr="000177C8">
        <w:rPr>
          <w:rFonts w:ascii="Times New Roman" w:hAnsi="Times New Roman" w:cs="Times New Roman"/>
          <w:i/>
          <w:iCs/>
        </w:rPr>
        <w:t>No Fixed Address</w:t>
      </w:r>
      <w:r w:rsidRPr="000177C8">
        <w:rPr>
          <w:rFonts w:ascii="Times New Roman" w:hAnsi="Times New Roman" w:cs="Times New Roman"/>
        </w:rPr>
        <w:t xml:space="preserve">. Penguin Random House Books. </w:t>
      </w:r>
    </w:p>
    <w:p w14:paraId="63A6F1CF" w14:textId="77777777" w:rsidR="000B7BE4" w:rsidRPr="000177C8" w:rsidRDefault="000B7BE4" w:rsidP="000B7BE4">
      <w:pPr>
        <w:pStyle w:val="ListParagraph"/>
        <w:numPr>
          <w:ilvl w:val="1"/>
          <w:numId w:val="1"/>
        </w:numPr>
        <w:spacing w:before="60"/>
        <w:rPr>
          <w:rFonts w:ascii="Times New Roman" w:hAnsi="Times New Roman" w:cs="Times New Roman"/>
        </w:rPr>
      </w:pPr>
      <w:r w:rsidRPr="000177C8">
        <w:rPr>
          <w:rFonts w:ascii="Times New Roman" w:hAnsi="Times New Roman" w:cs="Times New Roman"/>
        </w:rPr>
        <w:t>McKay, H. &amp; Lamont, P. (2011). </w:t>
      </w:r>
      <w:r w:rsidRPr="000177C8">
        <w:rPr>
          <w:rFonts w:ascii="Times New Roman" w:hAnsi="Times New Roman" w:cs="Times New Roman"/>
          <w:i/>
          <w:iCs/>
        </w:rPr>
        <w:t>Lulu and the duck in the park</w:t>
      </w:r>
      <w:r w:rsidRPr="000177C8">
        <w:rPr>
          <w:rFonts w:ascii="Times New Roman" w:hAnsi="Times New Roman" w:cs="Times New Roman"/>
        </w:rPr>
        <w:t xml:space="preserve">. London: Scholastic. </w:t>
      </w:r>
    </w:p>
    <w:p w14:paraId="0049E06C" w14:textId="47B08992" w:rsidR="000B7BE4" w:rsidRPr="000177C8" w:rsidRDefault="000B7BE4" w:rsidP="000B7BE4">
      <w:pPr>
        <w:pStyle w:val="ListParagraph"/>
        <w:numPr>
          <w:ilvl w:val="1"/>
          <w:numId w:val="1"/>
        </w:numPr>
        <w:spacing w:before="60"/>
        <w:rPr>
          <w:rFonts w:ascii="Times New Roman" w:hAnsi="Times New Roman" w:cs="Times New Roman"/>
        </w:rPr>
      </w:pPr>
      <w:proofErr w:type="spellStart"/>
      <w:r w:rsidRPr="000177C8">
        <w:rPr>
          <w:rFonts w:ascii="Times New Roman" w:hAnsi="Times New Roman" w:cs="Times New Roman"/>
        </w:rPr>
        <w:t>Telgemeier</w:t>
      </w:r>
      <w:proofErr w:type="spellEnd"/>
      <w:r w:rsidRPr="000177C8">
        <w:rPr>
          <w:rFonts w:ascii="Times New Roman" w:hAnsi="Times New Roman" w:cs="Times New Roman"/>
        </w:rPr>
        <w:t xml:space="preserve">, R. (2016). </w:t>
      </w:r>
      <w:r w:rsidRPr="000177C8">
        <w:rPr>
          <w:rFonts w:ascii="Times New Roman" w:hAnsi="Times New Roman" w:cs="Times New Roman"/>
          <w:i/>
        </w:rPr>
        <w:t>Ghosts</w:t>
      </w:r>
      <w:r w:rsidRPr="000177C8">
        <w:rPr>
          <w:rFonts w:ascii="Times New Roman" w:hAnsi="Times New Roman" w:cs="Times New Roman"/>
        </w:rPr>
        <w:t>. New York, NY: Graphix, an imprint of Scholastic.</w:t>
      </w:r>
    </w:p>
    <w:p w14:paraId="5922D3CD" w14:textId="38966ABB" w:rsidR="000B7BE4" w:rsidRPr="00DB73C8" w:rsidRDefault="000B7BE4" w:rsidP="00DB73C8">
      <w:pPr>
        <w:pStyle w:val="ListParagraph"/>
        <w:numPr>
          <w:ilvl w:val="1"/>
          <w:numId w:val="1"/>
        </w:numPr>
        <w:ind w:left="720"/>
        <w:rPr>
          <w:rFonts w:ascii="Times New Roman" w:hAnsi="Times New Roman" w:cs="Times New Roman"/>
        </w:rPr>
      </w:pPr>
      <w:r w:rsidRPr="000177C8">
        <w:rPr>
          <w:rFonts w:ascii="Times New Roman" w:hAnsi="Times New Roman" w:cs="Times New Roman"/>
        </w:rPr>
        <w:lastRenderedPageBreak/>
        <w:t>Optional: You may purchase an APA publication manual 7</w:t>
      </w:r>
      <w:r w:rsidRPr="000177C8">
        <w:rPr>
          <w:rFonts w:ascii="Times New Roman" w:hAnsi="Times New Roman" w:cs="Times New Roman"/>
          <w:vertAlign w:val="superscript"/>
        </w:rPr>
        <w:t>th</w:t>
      </w:r>
      <w:r w:rsidRPr="000177C8">
        <w:rPr>
          <w:rFonts w:ascii="Times New Roman" w:hAnsi="Times New Roman" w:cs="Times New Roman"/>
        </w:rPr>
        <w:t xml:space="preserve"> edition. You may also purchase a general textbook on adolescent development such as </w:t>
      </w:r>
      <w:r w:rsidR="00DB73C8" w:rsidRPr="00DB73C8">
        <w:rPr>
          <w:rFonts w:ascii="Times New Roman" w:hAnsi="Times New Roman" w:cs="Times New Roman"/>
        </w:rPr>
        <w:t xml:space="preserve">G. R. Adams &amp; M. D. </w:t>
      </w:r>
      <w:proofErr w:type="spellStart"/>
      <w:r w:rsidR="00DB73C8" w:rsidRPr="00DB73C8">
        <w:rPr>
          <w:rFonts w:ascii="Times New Roman" w:hAnsi="Times New Roman" w:cs="Times New Roman"/>
        </w:rPr>
        <w:t>Berzonsky</w:t>
      </w:r>
      <w:proofErr w:type="spellEnd"/>
      <w:r w:rsidR="00DB73C8" w:rsidRPr="00DB73C8">
        <w:rPr>
          <w:rFonts w:ascii="Times New Roman" w:hAnsi="Times New Roman" w:cs="Times New Roman"/>
        </w:rPr>
        <w:t xml:space="preserve"> (Eds.), </w:t>
      </w:r>
      <w:r w:rsidR="00DB73C8">
        <w:rPr>
          <w:rFonts w:ascii="Times New Roman" w:hAnsi="Times New Roman" w:cs="Times New Roman"/>
        </w:rPr>
        <w:t xml:space="preserve">(2003). </w:t>
      </w:r>
      <w:r w:rsidR="00DB73C8" w:rsidRPr="00DB73C8">
        <w:rPr>
          <w:rFonts w:ascii="Times New Roman" w:hAnsi="Times New Roman" w:cs="Times New Roman"/>
          <w:i/>
          <w:iCs/>
        </w:rPr>
        <w:t>Blackwell Handbook of Adolescence.</w:t>
      </w:r>
      <w:r w:rsidR="00DB73C8">
        <w:rPr>
          <w:rFonts w:ascii="Times New Roman" w:hAnsi="Times New Roman" w:cs="Times New Roman"/>
        </w:rPr>
        <w:t xml:space="preserve"> </w:t>
      </w:r>
      <w:r w:rsidR="00DB73C8" w:rsidRPr="00DB73C8">
        <w:rPr>
          <w:rFonts w:ascii="Times New Roman" w:hAnsi="Times New Roman" w:cs="Times New Roman"/>
        </w:rPr>
        <w:t>Malden, MA: Blackwell</w:t>
      </w:r>
      <w:r w:rsidR="00DB73C8">
        <w:rPr>
          <w:rFonts w:ascii="Times New Roman" w:hAnsi="Times New Roman" w:cs="Times New Roman"/>
        </w:rPr>
        <w:t>.</w:t>
      </w:r>
    </w:p>
    <w:p w14:paraId="5D053F56" w14:textId="3C1308E8" w:rsidR="000A5970" w:rsidRPr="000177C8" w:rsidRDefault="000A5970" w:rsidP="000B7BE4">
      <w:pPr>
        <w:pStyle w:val="ListParagraph"/>
        <w:numPr>
          <w:ilvl w:val="1"/>
          <w:numId w:val="1"/>
        </w:numPr>
        <w:ind w:left="720"/>
        <w:rPr>
          <w:rFonts w:ascii="Times New Roman" w:hAnsi="Times New Roman" w:cs="Times New Roman"/>
        </w:rPr>
      </w:pPr>
      <w:r w:rsidRPr="000177C8">
        <w:rPr>
          <w:rFonts w:ascii="Times New Roman" w:hAnsi="Times New Roman" w:cs="Times New Roman"/>
        </w:rPr>
        <w:t>Additional articles will be posted on Canvas</w:t>
      </w:r>
    </w:p>
    <w:p w14:paraId="62D57982" w14:textId="77777777" w:rsidR="000B7BE4" w:rsidRPr="000177C8" w:rsidRDefault="000B7BE4">
      <w:pPr>
        <w:rPr>
          <w:rFonts w:ascii="Times New Roman" w:hAnsi="Times New Roman" w:cs="Times New Roman"/>
        </w:rPr>
      </w:pPr>
    </w:p>
    <w:p w14:paraId="394B426A" w14:textId="77777777" w:rsidR="000B7BE4" w:rsidRPr="000177C8" w:rsidRDefault="000B7BE4">
      <w:pPr>
        <w:rPr>
          <w:rFonts w:ascii="Times New Roman" w:hAnsi="Times New Roman" w:cs="Times New Roman"/>
        </w:rPr>
      </w:pPr>
    </w:p>
    <w:p w14:paraId="1AAB0B17" w14:textId="50C32FF9" w:rsidR="00515B45" w:rsidRPr="000177C8" w:rsidRDefault="000B7BE4">
      <w:pPr>
        <w:rPr>
          <w:rFonts w:ascii="Times New Roman" w:hAnsi="Times New Roman" w:cs="Times New Roman"/>
          <w:b/>
          <w:bCs/>
        </w:rPr>
      </w:pPr>
      <w:r w:rsidRPr="000177C8">
        <w:rPr>
          <w:rFonts w:ascii="Times New Roman" w:hAnsi="Times New Roman" w:cs="Times New Roman"/>
          <w:b/>
          <w:bCs/>
        </w:rPr>
        <w:t>Assignments</w:t>
      </w:r>
    </w:p>
    <w:p w14:paraId="742FFF9B" w14:textId="706DC9A7" w:rsidR="000B7BE4" w:rsidRPr="000177C8" w:rsidRDefault="000B7BE4">
      <w:pPr>
        <w:rPr>
          <w:rFonts w:ascii="Times New Roman" w:hAnsi="Times New Roman" w:cs="Times New Roman"/>
        </w:rPr>
      </w:pPr>
    </w:p>
    <w:p w14:paraId="3EDDFEAF" w14:textId="608AE1DC" w:rsidR="000B7BE4" w:rsidRPr="000177C8" w:rsidRDefault="000B7BE4">
      <w:pPr>
        <w:rPr>
          <w:rFonts w:ascii="Times New Roman" w:hAnsi="Times New Roman" w:cs="Times New Roman"/>
          <w:b/>
          <w:bCs/>
        </w:rPr>
      </w:pPr>
      <w:r w:rsidRPr="000177C8">
        <w:rPr>
          <w:rFonts w:ascii="Times New Roman" w:hAnsi="Times New Roman" w:cs="Times New Roman"/>
          <w:b/>
          <w:bCs/>
        </w:rPr>
        <w:t>Participation</w:t>
      </w:r>
      <w:r w:rsidR="0079208A" w:rsidRPr="000177C8">
        <w:rPr>
          <w:rFonts w:ascii="Times New Roman" w:hAnsi="Times New Roman" w:cs="Times New Roman"/>
          <w:b/>
          <w:bCs/>
        </w:rPr>
        <w:t xml:space="preserve"> (1</w:t>
      </w:r>
      <w:r w:rsidR="000A5970" w:rsidRPr="000177C8">
        <w:rPr>
          <w:rFonts w:ascii="Times New Roman" w:hAnsi="Times New Roman" w:cs="Times New Roman"/>
          <w:b/>
          <w:bCs/>
        </w:rPr>
        <w:t>5</w:t>
      </w:r>
      <w:r w:rsidR="0079208A" w:rsidRPr="000177C8">
        <w:rPr>
          <w:rFonts w:ascii="Times New Roman" w:hAnsi="Times New Roman" w:cs="Times New Roman"/>
          <w:b/>
          <w:bCs/>
        </w:rPr>
        <w:t xml:space="preserve"> points)</w:t>
      </w:r>
      <w:r w:rsidRPr="000177C8">
        <w:rPr>
          <w:rFonts w:ascii="Times New Roman" w:hAnsi="Times New Roman" w:cs="Times New Roman"/>
          <w:b/>
          <w:bCs/>
        </w:rPr>
        <w:t>.</w:t>
      </w:r>
      <w:r w:rsidR="0079208A" w:rsidRPr="000177C8">
        <w:rPr>
          <w:rFonts w:ascii="Times New Roman" w:hAnsi="Times New Roman" w:cs="Times New Roman"/>
          <w:b/>
          <w:bCs/>
        </w:rPr>
        <w:t xml:space="preserve"> </w:t>
      </w:r>
      <w:r w:rsidR="0079208A" w:rsidRPr="000177C8">
        <w:rPr>
          <w:rFonts w:ascii="Times New Roman" w:hAnsi="Times New Roman" w:cs="Times New Roman"/>
        </w:rPr>
        <w:t>The course will involve discussion in large group and small group formats. Please arrive on time and prepared to engage in conversation about the course material. Participation also includes the respectful use of computers and smart phones. See the attendance policy for more information about regular attendance.</w:t>
      </w:r>
    </w:p>
    <w:p w14:paraId="4039C8D3" w14:textId="03DA2AE9" w:rsidR="000B7BE4" w:rsidRPr="000177C8" w:rsidRDefault="000B7BE4">
      <w:pPr>
        <w:rPr>
          <w:rFonts w:ascii="Times New Roman" w:hAnsi="Times New Roman" w:cs="Times New Roman"/>
        </w:rPr>
      </w:pPr>
    </w:p>
    <w:p w14:paraId="63ACE178" w14:textId="1F6F161B" w:rsidR="000B7BE4" w:rsidRPr="000177C8" w:rsidRDefault="000B7BE4">
      <w:pPr>
        <w:rPr>
          <w:rFonts w:ascii="Times New Roman" w:hAnsi="Times New Roman" w:cs="Times New Roman"/>
        </w:rPr>
      </w:pPr>
      <w:r w:rsidRPr="000177C8">
        <w:rPr>
          <w:rFonts w:ascii="Times New Roman" w:hAnsi="Times New Roman" w:cs="Times New Roman"/>
          <w:b/>
          <w:bCs/>
        </w:rPr>
        <w:t>Discussion Leader</w:t>
      </w:r>
      <w:r w:rsidR="0079208A" w:rsidRPr="000177C8">
        <w:rPr>
          <w:rFonts w:ascii="Times New Roman" w:hAnsi="Times New Roman" w:cs="Times New Roman"/>
          <w:b/>
          <w:bCs/>
        </w:rPr>
        <w:t xml:space="preserve"> (10 points</w:t>
      </w:r>
      <w:r w:rsidR="0087443E">
        <w:rPr>
          <w:rFonts w:ascii="Times New Roman" w:hAnsi="Times New Roman" w:cs="Times New Roman"/>
          <w:b/>
          <w:bCs/>
        </w:rPr>
        <w:t xml:space="preserve"> – GRADUATE STUDENTS ONLY</w:t>
      </w:r>
      <w:r w:rsidR="0079208A" w:rsidRPr="000177C8">
        <w:rPr>
          <w:rFonts w:ascii="Times New Roman" w:hAnsi="Times New Roman" w:cs="Times New Roman"/>
          <w:b/>
          <w:bCs/>
        </w:rPr>
        <w:t>)</w:t>
      </w:r>
      <w:r w:rsidRPr="000177C8">
        <w:rPr>
          <w:rFonts w:ascii="Times New Roman" w:hAnsi="Times New Roman" w:cs="Times New Roman"/>
          <w:b/>
          <w:bCs/>
        </w:rPr>
        <w:t>.</w:t>
      </w:r>
      <w:r w:rsidRPr="000177C8">
        <w:rPr>
          <w:rFonts w:ascii="Times New Roman" w:hAnsi="Times New Roman" w:cs="Times New Roman"/>
        </w:rPr>
        <w:t xml:space="preserve"> Each class </w:t>
      </w:r>
      <w:r w:rsidR="00C84698">
        <w:rPr>
          <w:rFonts w:ascii="Times New Roman" w:hAnsi="Times New Roman" w:cs="Times New Roman"/>
        </w:rPr>
        <w:t xml:space="preserve">1 </w:t>
      </w:r>
      <w:r w:rsidR="0087443E">
        <w:rPr>
          <w:rFonts w:ascii="Times New Roman" w:hAnsi="Times New Roman" w:cs="Times New Roman"/>
        </w:rPr>
        <w:t xml:space="preserve">graduate </w:t>
      </w:r>
      <w:r w:rsidR="00C84698">
        <w:rPr>
          <w:rFonts w:ascii="Times New Roman" w:hAnsi="Times New Roman" w:cs="Times New Roman"/>
        </w:rPr>
        <w:t>student</w:t>
      </w:r>
      <w:r w:rsidR="00DB73C8">
        <w:rPr>
          <w:rFonts w:ascii="Times New Roman" w:hAnsi="Times New Roman" w:cs="Times New Roman"/>
        </w:rPr>
        <w:t xml:space="preserve"> </w:t>
      </w:r>
      <w:r w:rsidRPr="000177C8">
        <w:rPr>
          <w:rFonts w:ascii="Times New Roman" w:hAnsi="Times New Roman" w:cs="Times New Roman"/>
        </w:rPr>
        <w:t xml:space="preserve">will be assigned as discussion leaders. They will be responsible for presenting </w:t>
      </w:r>
      <w:proofErr w:type="gramStart"/>
      <w:r w:rsidRPr="000177C8">
        <w:rPr>
          <w:rFonts w:ascii="Times New Roman" w:hAnsi="Times New Roman" w:cs="Times New Roman"/>
        </w:rPr>
        <w:t>a brief summary</w:t>
      </w:r>
      <w:proofErr w:type="gramEnd"/>
      <w:r w:rsidRPr="000177C8">
        <w:rPr>
          <w:rFonts w:ascii="Times New Roman" w:hAnsi="Times New Roman" w:cs="Times New Roman"/>
        </w:rPr>
        <w:t xml:space="preserve"> of the reading</w:t>
      </w:r>
      <w:r w:rsidR="00C3215E">
        <w:rPr>
          <w:rFonts w:ascii="Times New Roman" w:hAnsi="Times New Roman" w:cs="Times New Roman"/>
        </w:rPr>
        <w:t>s</w:t>
      </w:r>
      <w:r w:rsidRPr="000177C8">
        <w:rPr>
          <w:rFonts w:ascii="Times New Roman" w:hAnsi="Times New Roman" w:cs="Times New Roman"/>
        </w:rPr>
        <w:t xml:space="preserve"> for the day. Prior to the class meeting each assigned discussion leader will independently identify key points from the readings</w:t>
      </w:r>
      <w:r w:rsidR="009A7D86">
        <w:rPr>
          <w:rFonts w:ascii="Times New Roman" w:hAnsi="Times New Roman" w:cs="Times New Roman"/>
        </w:rPr>
        <w:t xml:space="preserve"> </w:t>
      </w:r>
      <w:r w:rsidRPr="000177C8">
        <w:rPr>
          <w:rFonts w:ascii="Times New Roman" w:hAnsi="Times New Roman" w:cs="Times New Roman"/>
        </w:rPr>
        <w:t xml:space="preserve">and a discussion question or brief activity to lead the class. </w:t>
      </w:r>
      <w:r w:rsidR="00DB73C8">
        <w:rPr>
          <w:rFonts w:ascii="Times New Roman" w:hAnsi="Times New Roman" w:cs="Times New Roman"/>
        </w:rPr>
        <w:t xml:space="preserve">An example will be provided. </w:t>
      </w:r>
      <w:r w:rsidRPr="000177C8">
        <w:rPr>
          <w:rFonts w:ascii="Times New Roman" w:hAnsi="Times New Roman" w:cs="Times New Roman"/>
        </w:rPr>
        <w:t>They will submit th</w:t>
      </w:r>
      <w:r w:rsidR="0087443E">
        <w:rPr>
          <w:rFonts w:ascii="Times New Roman" w:hAnsi="Times New Roman" w:cs="Times New Roman"/>
        </w:rPr>
        <w:t>eir slides or other materials</w:t>
      </w:r>
      <w:r w:rsidRPr="000177C8">
        <w:rPr>
          <w:rFonts w:ascii="Times New Roman" w:hAnsi="Times New Roman" w:cs="Times New Roman"/>
        </w:rPr>
        <w:t xml:space="preserve"> through canvas </w:t>
      </w:r>
      <w:r w:rsidR="00C84698">
        <w:rPr>
          <w:rFonts w:ascii="Times New Roman" w:hAnsi="Times New Roman" w:cs="Times New Roman"/>
        </w:rPr>
        <w:t xml:space="preserve">by 12 pm on the day of class </w:t>
      </w:r>
      <w:r w:rsidRPr="000177C8">
        <w:rPr>
          <w:rFonts w:ascii="Times New Roman" w:hAnsi="Times New Roman" w:cs="Times New Roman"/>
        </w:rPr>
        <w:t xml:space="preserve">and during the class the </w:t>
      </w:r>
      <w:r w:rsidR="00DB73C8">
        <w:rPr>
          <w:rFonts w:ascii="Times New Roman" w:hAnsi="Times New Roman" w:cs="Times New Roman"/>
        </w:rPr>
        <w:t xml:space="preserve">discussion leaders </w:t>
      </w:r>
      <w:r w:rsidRPr="000177C8">
        <w:rPr>
          <w:rFonts w:ascii="Times New Roman" w:hAnsi="Times New Roman" w:cs="Times New Roman"/>
        </w:rPr>
        <w:t>will each</w:t>
      </w:r>
      <w:r w:rsidR="00DB73C8">
        <w:rPr>
          <w:rFonts w:ascii="Times New Roman" w:hAnsi="Times New Roman" w:cs="Times New Roman"/>
        </w:rPr>
        <w:t xml:space="preserve"> share</w:t>
      </w:r>
      <w:r w:rsidRPr="000177C8">
        <w:rPr>
          <w:rFonts w:ascii="Times New Roman" w:hAnsi="Times New Roman" w:cs="Times New Roman"/>
        </w:rPr>
        <w:t xml:space="preserve"> their summaries and will lead the class discussion</w:t>
      </w:r>
      <w:r w:rsidR="00DB73C8">
        <w:rPr>
          <w:rFonts w:ascii="Times New Roman" w:hAnsi="Times New Roman" w:cs="Times New Roman"/>
        </w:rPr>
        <w:t xml:space="preserve"> for part of the class time</w:t>
      </w:r>
      <w:r w:rsidRPr="000177C8">
        <w:rPr>
          <w:rFonts w:ascii="Times New Roman" w:hAnsi="Times New Roman" w:cs="Times New Roman"/>
        </w:rPr>
        <w:t>.</w:t>
      </w:r>
      <w:r w:rsidR="0087443E">
        <w:rPr>
          <w:rFonts w:ascii="Times New Roman" w:hAnsi="Times New Roman" w:cs="Times New Roman"/>
        </w:rPr>
        <w:t xml:space="preserve"> </w:t>
      </w:r>
      <w:r w:rsidR="0087443E" w:rsidRPr="0087443E">
        <w:rPr>
          <w:rFonts w:ascii="Times New Roman" w:hAnsi="Times New Roman" w:cs="Times New Roman"/>
          <w:i/>
          <w:iCs/>
        </w:rPr>
        <w:t>Undergraduate students are expected to be prepared to discuss the required readings, and this will be reflected in their participation grades.</w:t>
      </w:r>
    </w:p>
    <w:p w14:paraId="2D0D21C2" w14:textId="6BD4DFF2" w:rsidR="000B7BE4" w:rsidRPr="000177C8" w:rsidRDefault="000B7BE4">
      <w:pPr>
        <w:rPr>
          <w:rFonts w:ascii="Times New Roman" w:hAnsi="Times New Roman" w:cs="Times New Roman"/>
        </w:rPr>
      </w:pPr>
    </w:p>
    <w:p w14:paraId="60A04A43" w14:textId="1ABD9C97" w:rsidR="000B7BE4" w:rsidRPr="000177C8" w:rsidRDefault="000B7BE4">
      <w:pPr>
        <w:rPr>
          <w:rFonts w:ascii="Times New Roman" w:hAnsi="Times New Roman" w:cs="Times New Roman"/>
        </w:rPr>
      </w:pPr>
      <w:r w:rsidRPr="000177C8">
        <w:rPr>
          <w:rFonts w:ascii="Times New Roman" w:hAnsi="Times New Roman" w:cs="Times New Roman"/>
          <w:b/>
          <w:bCs/>
        </w:rPr>
        <w:t>Interview with a Child/Adolescent</w:t>
      </w:r>
      <w:r w:rsidR="0079208A" w:rsidRPr="000177C8">
        <w:rPr>
          <w:rFonts w:ascii="Times New Roman" w:hAnsi="Times New Roman" w:cs="Times New Roman"/>
          <w:b/>
          <w:bCs/>
        </w:rPr>
        <w:t xml:space="preserve"> (</w:t>
      </w:r>
      <w:r w:rsidR="009A7D86">
        <w:rPr>
          <w:rFonts w:ascii="Times New Roman" w:hAnsi="Times New Roman" w:cs="Times New Roman"/>
          <w:b/>
          <w:bCs/>
        </w:rPr>
        <w:t>2</w:t>
      </w:r>
      <w:r w:rsidR="0079208A" w:rsidRPr="000177C8">
        <w:rPr>
          <w:rFonts w:ascii="Times New Roman" w:hAnsi="Times New Roman" w:cs="Times New Roman"/>
          <w:b/>
          <w:bCs/>
        </w:rPr>
        <w:t>0 points)</w:t>
      </w:r>
      <w:r w:rsidRPr="000177C8">
        <w:rPr>
          <w:rFonts w:ascii="Times New Roman" w:hAnsi="Times New Roman" w:cs="Times New Roman"/>
          <w:b/>
          <w:bCs/>
        </w:rPr>
        <w:t>.</w:t>
      </w:r>
      <w:r w:rsidRPr="000177C8">
        <w:rPr>
          <w:rFonts w:ascii="Times New Roman" w:hAnsi="Times New Roman" w:cs="Times New Roman"/>
        </w:rPr>
        <w:t xml:space="preserve"> You will interview a young person in middle childhood or adolescence (8-17) and afterwards write a 2-to-3-page summary of your meeting. The purpose of this interview will be to apply perspectives and theories discussed in the course to the individual’s experience. You may interview someone you know personally (child, cousin, sibling, neighbor etc.) if you obtain parental approval. If you have difficulty identifying someone to interview, please contact me at least two weeks before the due date.</w:t>
      </w:r>
    </w:p>
    <w:p w14:paraId="4F5AD5AB" w14:textId="6AC3EDC4" w:rsidR="000B7BE4" w:rsidRPr="000177C8" w:rsidRDefault="000B7BE4">
      <w:pPr>
        <w:rPr>
          <w:rFonts w:ascii="Times New Roman" w:hAnsi="Times New Roman" w:cs="Times New Roman"/>
        </w:rPr>
      </w:pPr>
    </w:p>
    <w:p w14:paraId="79856093" w14:textId="41AA99BC" w:rsidR="000B7BE4" w:rsidRPr="000177C8" w:rsidRDefault="000B7BE4">
      <w:pPr>
        <w:rPr>
          <w:rFonts w:ascii="Times New Roman" w:hAnsi="Times New Roman" w:cs="Times New Roman"/>
        </w:rPr>
      </w:pPr>
      <w:r w:rsidRPr="000177C8">
        <w:rPr>
          <w:rFonts w:ascii="Times New Roman" w:hAnsi="Times New Roman" w:cs="Times New Roman"/>
          <w:b/>
          <w:bCs/>
        </w:rPr>
        <w:t>Book Club</w:t>
      </w:r>
      <w:r w:rsidR="0079208A" w:rsidRPr="000177C8">
        <w:rPr>
          <w:rFonts w:ascii="Times New Roman" w:hAnsi="Times New Roman" w:cs="Times New Roman"/>
          <w:b/>
          <w:bCs/>
        </w:rPr>
        <w:t xml:space="preserve"> (5 points)</w:t>
      </w:r>
      <w:r w:rsidRPr="000177C8">
        <w:rPr>
          <w:rFonts w:ascii="Times New Roman" w:hAnsi="Times New Roman" w:cs="Times New Roman"/>
          <w:b/>
          <w:bCs/>
        </w:rPr>
        <w:t>.</w:t>
      </w:r>
      <w:r w:rsidRPr="000177C8">
        <w:rPr>
          <w:rFonts w:ascii="Times New Roman" w:hAnsi="Times New Roman" w:cs="Times New Roman"/>
        </w:rPr>
        <w:t xml:space="preserve"> </w:t>
      </w:r>
      <w:r w:rsidR="0087443E">
        <w:rPr>
          <w:rFonts w:ascii="Times New Roman" w:hAnsi="Times New Roman" w:cs="Times New Roman"/>
        </w:rPr>
        <w:t>As a class, we will</w:t>
      </w:r>
      <w:r w:rsidRPr="000177C8">
        <w:rPr>
          <w:rFonts w:ascii="Times New Roman" w:hAnsi="Times New Roman" w:cs="Times New Roman"/>
        </w:rPr>
        <w:t xml:space="preserve"> select one text of young adult novels listed at the beginning of the syllabus. There will be an in-class discussion and assignment based off the book. To prepare for this assignment, you should be able to summarize the book, understand more detail of at least one character and how the character may or may not align with what we have learned about child development. Finally, you should be able to clearly </w:t>
      </w:r>
      <w:r w:rsidR="00246E48">
        <w:rPr>
          <w:rFonts w:ascii="Times New Roman" w:hAnsi="Times New Roman" w:cs="Times New Roman"/>
        </w:rPr>
        <w:t>discuss</w:t>
      </w:r>
      <w:r w:rsidRPr="000177C8">
        <w:rPr>
          <w:rFonts w:ascii="Times New Roman" w:hAnsi="Times New Roman" w:cs="Times New Roman"/>
        </w:rPr>
        <w:t xml:space="preserve"> implications of this book for parents, educators, researchers, and policy makers as well as how you might lead discussion on this book with similarly aged peers.</w:t>
      </w:r>
    </w:p>
    <w:p w14:paraId="1D9422DB" w14:textId="5709F49D" w:rsidR="000B7BE4" w:rsidRPr="000177C8" w:rsidRDefault="000B7BE4">
      <w:pPr>
        <w:rPr>
          <w:rFonts w:ascii="Times New Roman" w:hAnsi="Times New Roman" w:cs="Times New Roman"/>
        </w:rPr>
      </w:pPr>
    </w:p>
    <w:p w14:paraId="792236E4" w14:textId="71FAAAE5" w:rsidR="000B7BE4" w:rsidRPr="000177C8" w:rsidRDefault="000B7BE4" w:rsidP="000B7BE4">
      <w:pPr>
        <w:rPr>
          <w:rFonts w:ascii="Times New Roman" w:hAnsi="Times New Roman" w:cs="Times New Roman"/>
          <w:b/>
          <w:bCs/>
        </w:rPr>
      </w:pPr>
      <w:r w:rsidRPr="000177C8">
        <w:rPr>
          <w:rFonts w:ascii="Times New Roman" w:hAnsi="Times New Roman" w:cs="Times New Roman"/>
          <w:b/>
          <w:bCs/>
        </w:rPr>
        <w:t>Paper</w:t>
      </w:r>
      <w:r w:rsidR="00442295">
        <w:rPr>
          <w:rFonts w:ascii="Times New Roman" w:hAnsi="Times New Roman" w:cs="Times New Roman"/>
          <w:b/>
          <w:bCs/>
        </w:rPr>
        <w:t xml:space="preserve"> and Outline</w:t>
      </w:r>
      <w:r w:rsidRPr="000177C8">
        <w:rPr>
          <w:rFonts w:ascii="Times New Roman" w:hAnsi="Times New Roman" w:cs="Times New Roman"/>
          <w:b/>
          <w:bCs/>
        </w:rPr>
        <w:t xml:space="preserve"> </w:t>
      </w:r>
      <w:r w:rsidR="0079208A" w:rsidRPr="000177C8">
        <w:rPr>
          <w:rFonts w:ascii="Times New Roman" w:hAnsi="Times New Roman" w:cs="Times New Roman"/>
          <w:b/>
          <w:bCs/>
        </w:rPr>
        <w:t>(</w:t>
      </w:r>
      <w:r w:rsidR="00442295">
        <w:rPr>
          <w:rFonts w:ascii="Times New Roman" w:hAnsi="Times New Roman" w:cs="Times New Roman"/>
          <w:b/>
          <w:bCs/>
        </w:rPr>
        <w:t>30 points total (20 for the paper and 10 for the outline)</w:t>
      </w:r>
      <w:r w:rsidR="0079208A" w:rsidRPr="000177C8">
        <w:rPr>
          <w:rFonts w:ascii="Times New Roman" w:hAnsi="Times New Roman" w:cs="Times New Roman"/>
          <w:b/>
          <w:bCs/>
        </w:rPr>
        <w:t>)</w:t>
      </w:r>
      <w:r w:rsidRPr="000177C8">
        <w:rPr>
          <w:rFonts w:ascii="Times New Roman" w:hAnsi="Times New Roman" w:cs="Times New Roman"/>
          <w:b/>
          <w:bCs/>
        </w:rPr>
        <w:t xml:space="preserve">. </w:t>
      </w:r>
      <w:r w:rsidRPr="000177C8">
        <w:rPr>
          <w:rFonts w:ascii="Times New Roman" w:hAnsi="Times New Roman" w:cs="Times New Roman"/>
        </w:rPr>
        <w:t xml:space="preserve">You will write </w:t>
      </w:r>
      <w:r w:rsidR="00B10275">
        <w:rPr>
          <w:rFonts w:ascii="Times New Roman" w:hAnsi="Times New Roman" w:cs="Times New Roman"/>
        </w:rPr>
        <w:t xml:space="preserve">a </w:t>
      </w:r>
      <w:r w:rsidRPr="000177C8">
        <w:rPr>
          <w:rFonts w:ascii="Times New Roman" w:hAnsi="Times New Roman" w:cs="Times New Roman"/>
        </w:rPr>
        <w:t xml:space="preserve">paper through this course applying developmental theories to specific topic areas of interest. </w:t>
      </w:r>
      <w:r w:rsidR="00B5720C">
        <w:rPr>
          <w:rFonts w:ascii="Times New Roman" w:hAnsi="Times New Roman" w:cs="Times New Roman"/>
        </w:rPr>
        <w:t>The paper</w:t>
      </w:r>
      <w:r w:rsidRPr="000177C8">
        <w:rPr>
          <w:rFonts w:ascii="Times New Roman" w:hAnsi="Times New Roman" w:cs="Times New Roman"/>
        </w:rPr>
        <w:t xml:space="preserve"> should be </w:t>
      </w:r>
      <w:r w:rsidR="00B5720C">
        <w:rPr>
          <w:rFonts w:ascii="Times New Roman" w:hAnsi="Times New Roman" w:cs="Times New Roman"/>
        </w:rPr>
        <w:t>8- to 12-</w:t>
      </w:r>
      <w:r w:rsidRPr="000177C8">
        <w:rPr>
          <w:rFonts w:ascii="Times New Roman" w:hAnsi="Times New Roman" w:cs="Times New Roman"/>
        </w:rPr>
        <w:t xml:space="preserve"> pages</w:t>
      </w:r>
      <w:r w:rsidR="00B5720C">
        <w:rPr>
          <w:rFonts w:ascii="Times New Roman" w:hAnsi="Times New Roman" w:cs="Times New Roman"/>
        </w:rPr>
        <w:t xml:space="preserve"> double-spaced</w:t>
      </w:r>
      <w:r w:rsidRPr="000177C8">
        <w:rPr>
          <w:rFonts w:ascii="Times New Roman" w:hAnsi="Times New Roman" w:cs="Times New Roman"/>
        </w:rPr>
        <w:t xml:space="preserve"> excluding title page and references. </w:t>
      </w:r>
      <w:r w:rsidRPr="000177C8">
        <w:rPr>
          <w:rFonts w:ascii="Times New Roman" w:hAnsi="Times New Roman" w:cs="Times New Roman"/>
          <w:b/>
          <w:bCs/>
        </w:rPr>
        <w:t xml:space="preserve"> </w:t>
      </w:r>
      <w:r w:rsidRPr="000177C8">
        <w:rPr>
          <w:rFonts w:ascii="Times New Roman" w:hAnsi="Times New Roman" w:cs="Times New Roman"/>
        </w:rPr>
        <w:t xml:space="preserve">You will review literature from empirical or theoretical research from at least </w:t>
      </w:r>
      <w:r w:rsidR="00442295">
        <w:rPr>
          <w:rFonts w:ascii="Times New Roman" w:hAnsi="Times New Roman" w:cs="Times New Roman"/>
        </w:rPr>
        <w:t>8</w:t>
      </w:r>
      <w:r w:rsidRPr="000177C8">
        <w:rPr>
          <w:rFonts w:ascii="Times New Roman" w:hAnsi="Times New Roman" w:cs="Times New Roman"/>
        </w:rPr>
        <w:t xml:space="preserve"> different articles. </w:t>
      </w:r>
      <w:r w:rsidR="00442295">
        <w:rPr>
          <w:rFonts w:ascii="Times New Roman" w:hAnsi="Times New Roman" w:cs="Times New Roman"/>
        </w:rPr>
        <w:t>Y</w:t>
      </w:r>
      <w:r w:rsidRPr="000177C8">
        <w:rPr>
          <w:rFonts w:ascii="Times New Roman" w:hAnsi="Times New Roman" w:cs="Times New Roman"/>
        </w:rPr>
        <w:t xml:space="preserve">ou will discuss recommendations for practitioners working with children/adolescents and </w:t>
      </w:r>
      <w:proofErr w:type="gramStart"/>
      <w:r w:rsidRPr="000177C8">
        <w:rPr>
          <w:rFonts w:ascii="Times New Roman" w:hAnsi="Times New Roman" w:cs="Times New Roman"/>
        </w:rPr>
        <w:t>policy-makers</w:t>
      </w:r>
      <w:proofErr w:type="gramEnd"/>
      <w:r w:rsidRPr="000177C8">
        <w:rPr>
          <w:rFonts w:ascii="Times New Roman" w:hAnsi="Times New Roman" w:cs="Times New Roman"/>
        </w:rPr>
        <w:t xml:space="preserve">. </w:t>
      </w:r>
      <w:r w:rsidR="00442295">
        <w:rPr>
          <w:rFonts w:ascii="Times New Roman" w:hAnsi="Times New Roman" w:cs="Times New Roman"/>
        </w:rPr>
        <w:t>You may select one or two of the following topics</w:t>
      </w:r>
      <w:r w:rsidRPr="000177C8">
        <w:rPr>
          <w:rFonts w:ascii="Times New Roman" w:hAnsi="Times New Roman" w:cs="Times New Roman"/>
        </w:rPr>
        <w:t>: chronic/catastrophic health problems, disability</w:t>
      </w:r>
      <w:r w:rsidR="00246E48">
        <w:rPr>
          <w:rFonts w:ascii="Times New Roman" w:hAnsi="Times New Roman" w:cs="Times New Roman"/>
        </w:rPr>
        <w:t xml:space="preserve"> status</w:t>
      </w:r>
      <w:r w:rsidRPr="000177C8">
        <w:rPr>
          <w:rFonts w:ascii="Times New Roman" w:hAnsi="Times New Roman" w:cs="Times New Roman"/>
        </w:rPr>
        <w:t xml:space="preserve">, non-majority status, poverty, talented/gifted status, </w:t>
      </w:r>
      <w:r w:rsidR="00C3215E">
        <w:rPr>
          <w:rFonts w:ascii="Times New Roman" w:hAnsi="Times New Roman" w:cs="Times New Roman"/>
        </w:rPr>
        <w:t xml:space="preserve">juvenile justice, </w:t>
      </w:r>
      <w:r w:rsidRPr="000177C8">
        <w:rPr>
          <w:rFonts w:ascii="Times New Roman" w:hAnsi="Times New Roman" w:cs="Times New Roman"/>
        </w:rPr>
        <w:t xml:space="preserve">and residential transience. If you would like to select another topic, contact the instructor for </w:t>
      </w:r>
      <w:r w:rsidRPr="000177C8">
        <w:rPr>
          <w:rFonts w:ascii="Times New Roman" w:hAnsi="Times New Roman" w:cs="Times New Roman"/>
        </w:rPr>
        <w:lastRenderedPageBreak/>
        <w:t>approval.</w:t>
      </w:r>
      <w:r w:rsidR="00C3215E">
        <w:rPr>
          <w:rFonts w:ascii="Times New Roman" w:hAnsi="Times New Roman" w:cs="Times New Roman"/>
        </w:rPr>
        <w:t xml:space="preserve"> </w:t>
      </w:r>
      <w:r w:rsidR="00442295">
        <w:rPr>
          <w:rFonts w:ascii="Times New Roman" w:hAnsi="Times New Roman" w:cs="Times New Roman"/>
        </w:rPr>
        <w:t>Y</w:t>
      </w:r>
      <w:r w:rsidR="00C3215E" w:rsidRPr="00C3215E">
        <w:rPr>
          <w:rFonts w:ascii="Times New Roman" w:hAnsi="Times New Roman" w:cs="Times New Roman"/>
          <w:b/>
          <w:bCs/>
        </w:rPr>
        <w:t>ou will submit an outline with your selected articles included. This will be worth 10 points.</w:t>
      </w:r>
      <w:r w:rsidRPr="000177C8">
        <w:rPr>
          <w:rFonts w:ascii="Times New Roman" w:hAnsi="Times New Roman" w:cs="Times New Roman"/>
        </w:rPr>
        <w:t xml:space="preserve"> You will be graded on content, APA style, and writing skill. Following APA Style, 12 </w:t>
      </w:r>
      <w:proofErr w:type="spellStart"/>
      <w:r w:rsidRPr="000177C8">
        <w:rPr>
          <w:rFonts w:ascii="Times New Roman" w:hAnsi="Times New Roman" w:cs="Times New Roman"/>
        </w:rPr>
        <w:t>pt</w:t>
      </w:r>
      <w:proofErr w:type="spellEnd"/>
      <w:r w:rsidRPr="000177C8">
        <w:rPr>
          <w:rFonts w:ascii="Times New Roman" w:hAnsi="Times New Roman" w:cs="Times New Roman"/>
        </w:rPr>
        <w:t xml:space="preserve"> font, Times New Roman, Double-spaced, </w:t>
      </w:r>
      <w:proofErr w:type="gramStart"/>
      <w:r w:rsidRPr="000177C8">
        <w:rPr>
          <w:rFonts w:ascii="Times New Roman" w:hAnsi="Times New Roman" w:cs="Times New Roman"/>
        </w:rPr>
        <w:t>1 inch</w:t>
      </w:r>
      <w:proofErr w:type="gramEnd"/>
      <w:r w:rsidRPr="000177C8">
        <w:rPr>
          <w:rFonts w:ascii="Times New Roman" w:hAnsi="Times New Roman" w:cs="Times New Roman"/>
        </w:rPr>
        <w:t xml:space="preserve"> margins. </w:t>
      </w:r>
    </w:p>
    <w:p w14:paraId="3F55F010" w14:textId="5EE7683B" w:rsidR="000B7BE4" w:rsidRPr="000177C8" w:rsidRDefault="000B7BE4">
      <w:pPr>
        <w:rPr>
          <w:rFonts w:ascii="Times New Roman" w:hAnsi="Times New Roman" w:cs="Times New Roman"/>
          <w:b/>
          <w:bCs/>
        </w:rPr>
      </w:pPr>
    </w:p>
    <w:p w14:paraId="12028AFB" w14:textId="469F996F" w:rsidR="000B7BE4" w:rsidRPr="000177C8" w:rsidRDefault="00C3215E">
      <w:pPr>
        <w:rPr>
          <w:rFonts w:ascii="Times New Roman" w:hAnsi="Times New Roman" w:cs="Times New Roman"/>
        </w:rPr>
      </w:pPr>
      <w:r>
        <w:rPr>
          <w:rFonts w:ascii="Times New Roman" w:hAnsi="Times New Roman" w:cs="Times New Roman"/>
          <w:b/>
          <w:bCs/>
        </w:rPr>
        <w:t xml:space="preserve">Final </w:t>
      </w:r>
      <w:r w:rsidR="000B7BE4" w:rsidRPr="000177C8">
        <w:rPr>
          <w:rFonts w:ascii="Times New Roman" w:hAnsi="Times New Roman" w:cs="Times New Roman"/>
          <w:b/>
          <w:bCs/>
        </w:rPr>
        <w:t>Exam</w:t>
      </w:r>
      <w:r w:rsidR="0079208A" w:rsidRPr="000177C8">
        <w:rPr>
          <w:rFonts w:ascii="Times New Roman" w:hAnsi="Times New Roman" w:cs="Times New Roman"/>
          <w:b/>
          <w:bCs/>
        </w:rPr>
        <w:t xml:space="preserve"> (</w:t>
      </w:r>
      <w:r>
        <w:rPr>
          <w:rFonts w:ascii="Times New Roman" w:hAnsi="Times New Roman" w:cs="Times New Roman"/>
          <w:b/>
          <w:bCs/>
        </w:rPr>
        <w:t>20</w:t>
      </w:r>
      <w:r w:rsidR="0079208A" w:rsidRPr="000177C8">
        <w:rPr>
          <w:rFonts w:ascii="Times New Roman" w:hAnsi="Times New Roman" w:cs="Times New Roman"/>
          <w:b/>
          <w:bCs/>
        </w:rPr>
        <w:t xml:space="preserve"> points)</w:t>
      </w:r>
      <w:r w:rsidR="000B7BE4" w:rsidRPr="000177C8">
        <w:rPr>
          <w:rFonts w:ascii="Times New Roman" w:hAnsi="Times New Roman" w:cs="Times New Roman"/>
          <w:b/>
          <w:bCs/>
        </w:rPr>
        <w:t xml:space="preserve">. </w:t>
      </w:r>
      <w:r w:rsidR="000B7BE4" w:rsidRPr="000177C8">
        <w:rPr>
          <w:rFonts w:ascii="Times New Roman" w:hAnsi="Times New Roman" w:cs="Times New Roman"/>
        </w:rPr>
        <w:t xml:space="preserve">There will be </w:t>
      </w:r>
      <w:r w:rsidR="00DB73C8">
        <w:rPr>
          <w:rFonts w:ascii="Times New Roman" w:hAnsi="Times New Roman" w:cs="Times New Roman"/>
        </w:rPr>
        <w:t xml:space="preserve">one </w:t>
      </w:r>
      <w:r w:rsidR="000B7BE4" w:rsidRPr="000177C8">
        <w:rPr>
          <w:rFonts w:ascii="Times New Roman" w:hAnsi="Times New Roman" w:cs="Times New Roman"/>
        </w:rPr>
        <w:t>take-home exam during the course. You will receive the exam</w:t>
      </w:r>
      <w:r w:rsidR="00DB73C8">
        <w:rPr>
          <w:rFonts w:ascii="Times New Roman" w:hAnsi="Times New Roman" w:cs="Times New Roman"/>
        </w:rPr>
        <w:t xml:space="preserve"> i</w:t>
      </w:r>
      <w:r w:rsidR="000B7BE4" w:rsidRPr="000177C8">
        <w:rPr>
          <w:rFonts w:ascii="Times New Roman" w:hAnsi="Times New Roman" w:cs="Times New Roman"/>
        </w:rPr>
        <w:t xml:space="preserve">n class and will have one week to complete </w:t>
      </w:r>
      <w:r w:rsidR="00DB73C8">
        <w:rPr>
          <w:rFonts w:ascii="Times New Roman" w:hAnsi="Times New Roman" w:cs="Times New Roman"/>
        </w:rPr>
        <w:t>it</w:t>
      </w:r>
      <w:r w:rsidR="000B7BE4" w:rsidRPr="000177C8">
        <w:rPr>
          <w:rFonts w:ascii="Times New Roman" w:hAnsi="Times New Roman" w:cs="Times New Roman"/>
        </w:rPr>
        <w:t>. You may use all class resources for the exam but are expected to complete them independently.</w:t>
      </w:r>
    </w:p>
    <w:p w14:paraId="409DB177" w14:textId="77777777" w:rsidR="000A5970" w:rsidRPr="000177C8" w:rsidRDefault="000A5970" w:rsidP="000A5970">
      <w:pPr>
        <w:rPr>
          <w:rFonts w:ascii="Times New Roman" w:hAnsi="Times New Roman" w:cs="Times New Roman"/>
        </w:rPr>
      </w:pPr>
    </w:p>
    <w:p w14:paraId="5AAD54CB" w14:textId="76449890" w:rsidR="000A5970" w:rsidRPr="000A5970" w:rsidRDefault="000A5970" w:rsidP="000A5970">
      <w:pPr>
        <w:rPr>
          <w:rFonts w:ascii="Times New Roman" w:hAnsi="Times New Roman" w:cs="Times New Roman"/>
        </w:rPr>
      </w:pPr>
      <w:r w:rsidRPr="000A5970">
        <w:rPr>
          <w:rFonts w:ascii="Times New Roman" w:hAnsi="Times New Roman" w:cs="Times New Roman"/>
        </w:rPr>
        <w:t>You will receive more information about each of these assignments in class as deadlines approach. All assignments are subject to change at the discretion of the instructor.</w:t>
      </w:r>
    </w:p>
    <w:p w14:paraId="469ADD84" w14:textId="77777777" w:rsidR="000A5970" w:rsidRPr="000A5970" w:rsidRDefault="000A5970" w:rsidP="000A5970">
      <w:pPr>
        <w:rPr>
          <w:rFonts w:ascii="Times New Roman" w:hAnsi="Times New Roman" w:cs="Times New Roman"/>
        </w:rPr>
      </w:pPr>
      <w:r w:rsidRPr="000A5970">
        <w:rPr>
          <w:rFonts w:ascii="Times New Roman" w:hAnsi="Times New Roman" w:cs="Times New Roman"/>
        </w:rPr>
        <w:t>A total of 100 points is possible for the course:</w:t>
      </w:r>
    </w:p>
    <w:p w14:paraId="5FA96AF7" w14:textId="01796485" w:rsidR="000A5970" w:rsidRPr="000177C8" w:rsidRDefault="000A5970">
      <w:pPr>
        <w:rPr>
          <w:rFonts w:ascii="Times New Roman" w:hAnsi="Times New Roman" w:cs="Times New Roman"/>
        </w:rPr>
      </w:pPr>
    </w:p>
    <w:p w14:paraId="2911ED2D" w14:textId="0BDC75F4" w:rsidR="000A5970" w:rsidRPr="000177C8" w:rsidRDefault="000A5970">
      <w:pPr>
        <w:rPr>
          <w:rFonts w:ascii="Times New Roman" w:hAnsi="Times New Roman" w:cs="Times New Roman"/>
          <w:b/>
          <w:bCs/>
        </w:rPr>
      </w:pPr>
      <w:r w:rsidRPr="000177C8">
        <w:rPr>
          <w:rFonts w:ascii="Times New Roman" w:hAnsi="Times New Roman" w:cs="Times New Roman"/>
          <w:b/>
          <w:bCs/>
        </w:rPr>
        <w:t>Grading</w:t>
      </w:r>
    </w:p>
    <w:p w14:paraId="29CE9BC8" w14:textId="77777777" w:rsidR="000A5970" w:rsidRPr="000A5970" w:rsidRDefault="000A5970" w:rsidP="000A5970">
      <w:pPr>
        <w:rPr>
          <w:rFonts w:ascii="Times New Roman" w:hAnsi="Times New Roman" w:cs="Times New Roman"/>
          <w:b/>
          <w:bCs/>
          <w:u w:val="single"/>
        </w:rPr>
      </w:pPr>
      <w:r w:rsidRPr="000A5970">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3CE02D3B" wp14:editId="06D5BC00">
                <wp:simplePos x="0" y="0"/>
                <wp:positionH relativeFrom="column">
                  <wp:posOffset>658761</wp:posOffset>
                </wp:positionH>
                <wp:positionV relativeFrom="paragraph">
                  <wp:posOffset>20443</wp:posOffset>
                </wp:positionV>
                <wp:extent cx="3747770" cy="1140542"/>
                <wp:effectExtent l="0" t="0" r="11430" b="254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1140542"/>
                        </a:xfrm>
                        <a:prstGeom prst="rect">
                          <a:avLst/>
                        </a:prstGeom>
                        <a:noFill/>
                        <a:ln>
                          <a:noFill/>
                        </a:ln>
                        <a:extLst>
                          <a:ext uri="{909E8E84-426E-40dd-AFC4-6F175D3DCCD1}">
                            <a14:hiddenFil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CAE0475" w14:textId="356BF430" w:rsidR="000A5970" w:rsidRPr="00C3215E" w:rsidRDefault="000A5970">
                            <w:pPr>
                              <w:rPr>
                                <w:rFonts w:ascii="Times New Roman" w:hAnsi="Times New Roman" w:cs="Times New Roman"/>
                              </w:rPr>
                            </w:pPr>
                            <w:r w:rsidRPr="00C3215E">
                              <w:rPr>
                                <w:rFonts w:ascii="Times New Roman" w:hAnsi="Times New Roman" w:cs="Times New Roman"/>
                              </w:rPr>
                              <w:t>98-100</w:t>
                            </w:r>
                            <w:proofErr w:type="gramStart"/>
                            <w:r w:rsidRPr="00C3215E">
                              <w:rPr>
                                <w:rFonts w:ascii="Times New Roman" w:hAnsi="Times New Roman" w:cs="Times New Roman"/>
                              </w:rPr>
                              <w:t>%  =</w:t>
                            </w:r>
                            <w:proofErr w:type="gramEnd"/>
                            <w:r w:rsidRPr="00C3215E">
                              <w:rPr>
                                <w:rFonts w:ascii="Times New Roman" w:hAnsi="Times New Roman" w:cs="Times New Roman"/>
                              </w:rPr>
                              <w:t xml:space="preserve"> A +</w:t>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t xml:space="preserve"> 77-79%    = C+</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3"/>
                              <w:gridCol w:w="2049"/>
                              <w:gridCol w:w="2272"/>
                              <w:gridCol w:w="687"/>
                            </w:tblGrid>
                            <w:tr w:rsidR="000A5970" w:rsidRPr="00C3215E" w14:paraId="00E5CACB" w14:textId="77777777">
                              <w:trPr>
                                <w:trHeight w:hRule="exact" w:val="272"/>
                              </w:trPr>
                              <w:tc>
                                <w:tcPr>
                                  <w:tcW w:w="893" w:type="dxa"/>
                                </w:tcPr>
                                <w:p w14:paraId="697E43FA" w14:textId="77777777" w:rsidR="000A5970" w:rsidRPr="00C3215E" w:rsidRDefault="000A5970">
                                  <w:pPr>
                                    <w:spacing w:line="243" w:lineRule="exact"/>
                                    <w:ind w:left="35"/>
                                    <w:rPr>
                                      <w:rFonts w:ascii="Times New Roman" w:hAnsi="Times New Roman" w:cs="Times New Roman"/>
                                    </w:rPr>
                                  </w:pPr>
                                  <w:r w:rsidRPr="00C3215E">
                                    <w:rPr>
                                      <w:rFonts w:ascii="Times New Roman" w:hAnsi="Times New Roman" w:cs="Times New Roman"/>
                                    </w:rPr>
                                    <w:t>94-97%</w:t>
                                  </w:r>
                                </w:p>
                              </w:tc>
                              <w:tc>
                                <w:tcPr>
                                  <w:tcW w:w="2049" w:type="dxa"/>
                                </w:tcPr>
                                <w:p w14:paraId="2C02BFA3" w14:textId="77777777" w:rsidR="000A5970" w:rsidRPr="00C3215E" w:rsidRDefault="000A5970">
                                  <w:pPr>
                                    <w:spacing w:line="243" w:lineRule="exact"/>
                                    <w:ind w:left="89"/>
                                    <w:rPr>
                                      <w:rFonts w:ascii="Times New Roman" w:hAnsi="Times New Roman" w:cs="Times New Roman"/>
                                    </w:rPr>
                                  </w:pPr>
                                  <w:r w:rsidRPr="00C3215E">
                                    <w:rPr>
                                      <w:rFonts w:ascii="Times New Roman" w:hAnsi="Times New Roman" w:cs="Times New Roman"/>
                                      <w:w w:val="110"/>
                                    </w:rPr>
                                    <w:t>= A</w:t>
                                  </w:r>
                                </w:p>
                              </w:tc>
                              <w:tc>
                                <w:tcPr>
                                  <w:tcW w:w="2272" w:type="dxa"/>
                                </w:tcPr>
                                <w:p w14:paraId="007EA6B0" w14:textId="77777777" w:rsidR="000A5970" w:rsidRPr="00C3215E" w:rsidRDefault="000A5970">
                                  <w:pPr>
                                    <w:spacing w:line="243" w:lineRule="exact"/>
                                    <w:ind w:right="87"/>
                                    <w:jc w:val="right"/>
                                    <w:rPr>
                                      <w:rFonts w:ascii="Times New Roman" w:hAnsi="Times New Roman" w:cs="Times New Roman"/>
                                    </w:rPr>
                                  </w:pPr>
                                  <w:r w:rsidRPr="00C3215E">
                                    <w:rPr>
                                      <w:rFonts w:ascii="Times New Roman" w:hAnsi="Times New Roman" w:cs="Times New Roman"/>
                                    </w:rPr>
                                    <w:t>74-76%</w:t>
                                  </w:r>
                                </w:p>
                              </w:tc>
                              <w:tc>
                                <w:tcPr>
                                  <w:tcW w:w="687" w:type="dxa"/>
                                </w:tcPr>
                                <w:p w14:paraId="15CD5295" w14:textId="77777777" w:rsidR="000A5970" w:rsidRPr="00C3215E" w:rsidRDefault="000A5970">
                                  <w:pPr>
                                    <w:spacing w:line="243"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26B6AE60" w14:textId="77777777">
                              <w:trPr>
                                <w:trHeight w:hRule="exact" w:val="288"/>
                              </w:trPr>
                              <w:tc>
                                <w:tcPr>
                                  <w:tcW w:w="893" w:type="dxa"/>
                                </w:tcPr>
                                <w:p w14:paraId="0AA17041"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90-93%</w:t>
                                  </w:r>
                                </w:p>
                              </w:tc>
                              <w:tc>
                                <w:tcPr>
                                  <w:tcW w:w="2049" w:type="dxa"/>
                                </w:tcPr>
                                <w:p w14:paraId="6E5C26AB"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05"/>
                                    </w:rPr>
                                    <w:t>= A-</w:t>
                                  </w:r>
                                </w:p>
                              </w:tc>
                              <w:tc>
                                <w:tcPr>
                                  <w:tcW w:w="2272" w:type="dxa"/>
                                </w:tcPr>
                                <w:p w14:paraId="604472E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70-73%</w:t>
                                  </w:r>
                                </w:p>
                              </w:tc>
                              <w:tc>
                                <w:tcPr>
                                  <w:tcW w:w="687" w:type="dxa"/>
                                </w:tcPr>
                                <w:p w14:paraId="3CF88FF0"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34D50B86" w14:textId="77777777">
                              <w:trPr>
                                <w:trHeight w:hRule="exact" w:val="288"/>
                              </w:trPr>
                              <w:tc>
                                <w:tcPr>
                                  <w:tcW w:w="893" w:type="dxa"/>
                                </w:tcPr>
                                <w:p w14:paraId="494C5797"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87-89%</w:t>
                                  </w:r>
                                </w:p>
                              </w:tc>
                              <w:tc>
                                <w:tcPr>
                                  <w:tcW w:w="2049" w:type="dxa"/>
                                </w:tcPr>
                                <w:p w14:paraId="10C916F9"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0D82FD2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67-69%</w:t>
                                  </w:r>
                                </w:p>
                              </w:tc>
                              <w:tc>
                                <w:tcPr>
                                  <w:tcW w:w="687" w:type="dxa"/>
                                </w:tcPr>
                                <w:p w14:paraId="753607C5"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647DB34D" w14:textId="77777777">
                              <w:trPr>
                                <w:trHeight w:hRule="exact" w:val="287"/>
                              </w:trPr>
                              <w:tc>
                                <w:tcPr>
                                  <w:tcW w:w="893" w:type="dxa"/>
                                </w:tcPr>
                                <w:p w14:paraId="6C27F05D"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84-86%</w:t>
                                  </w:r>
                                </w:p>
                              </w:tc>
                              <w:tc>
                                <w:tcPr>
                                  <w:tcW w:w="2049" w:type="dxa"/>
                                </w:tcPr>
                                <w:p w14:paraId="533D1413"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6937F325"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64-66%</w:t>
                                  </w:r>
                                </w:p>
                              </w:tc>
                              <w:tc>
                                <w:tcPr>
                                  <w:tcW w:w="687" w:type="dxa"/>
                                </w:tcPr>
                                <w:p w14:paraId="2277AEE8"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066648B5" w14:textId="77777777">
                              <w:trPr>
                                <w:trHeight w:hRule="exact" w:val="271"/>
                              </w:trPr>
                              <w:tc>
                                <w:tcPr>
                                  <w:tcW w:w="893" w:type="dxa"/>
                                </w:tcPr>
                                <w:p w14:paraId="45547394" w14:textId="77777777" w:rsidR="000A5970" w:rsidRPr="00C3215E" w:rsidRDefault="000A5970">
                                  <w:pPr>
                                    <w:spacing w:line="258" w:lineRule="exact"/>
                                    <w:ind w:left="35"/>
                                    <w:rPr>
                                      <w:rFonts w:ascii="Times New Roman" w:hAnsi="Times New Roman" w:cs="Times New Roman"/>
                                    </w:rPr>
                                  </w:pPr>
                                  <w:r w:rsidRPr="00C3215E">
                                    <w:rPr>
                                      <w:rFonts w:ascii="Times New Roman" w:hAnsi="Times New Roman" w:cs="Times New Roman"/>
                                    </w:rPr>
                                    <w:t>80-83%</w:t>
                                  </w:r>
                                </w:p>
                              </w:tc>
                              <w:tc>
                                <w:tcPr>
                                  <w:tcW w:w="2049" w:type="dxa"/>
                                </w:tcPr>
                                <w:p w14:paraId="53E2D01A" w14:textId="77777777" w:rsidR="000A5970" w:rsidRPr="00C3215E" w:rsidRDefault="000A5970">
                                  <w:pPr>
                                    <w:spacing w:line="258" w:lineRule="exact"/>
                                    <w:ind w:left="89"/>
                                    <w:rPr>
                                      <w:rFonts w:ascii="Times New Roman" w:hAnsi="Times New Roman" w:cs="Times New Roman"/>
                                    </w:rPr>
                                  </w:pPr>
                                  <w:r w:rsidRPr="00C3215E">
                                    <w:rPr>
                                      <w:rFonts w:ascii="Times New Roman" w:hAnsi="Times New Roman" w:cs="Times New Roman"/>
                                      <w:w w:val="110"/>
                                    </w:rPr>
                                    <w:t>= B-</w:t>
                                  </w:r>
                                </w:p>
                              </w:tc>
                              <w:tc>
                                <w:tcPr>
                                  <w:tcW w:w="2272" w:type="dxa"/>
                                </w:tcPr>
                                <w:p w14:paraId="3F565F65" w14:textId="77777777" w:rsidR="000A5970" w:rsidRPr="00C3215E" w:rsidRDefault="000A5970">
                                  <w:pPr>
                                    <w:spacing w:line="258" w:lineRule="exact"/>
                                    <w:ind w:right="87"/>
                                    <w:jc w:val="right"/>
                                    <w:rPr>
                                      <w:rFonts w:ascii="Times New Roman" w:hAnsi="Times New Roman" w:cs="Times New Roman"/>
                                    </w:rPr>
                                  </w:pPr>
                                  <w:r w:rsidRPr="00C3215E">
                                    <w:rPr>
                                      <w:rFonts w:ascii="Times New Roman" w:hAnsi="Times New Roman" w:cs="Times New Roman"/>
                                    </w:rPr>
                                    <w:t>60-63%</w:t>
                                  </w:r>
                                </w:p>
                              </w:tc>
                              <w:tc>
                                <w:tcPr>
                                  <w:tcW w:w="687" w:type="dxa"/>
                                </w:tcPr>
                                <w:p w14:paraId="6F967962" w14:textId="77777777" w:rsidR="000A5970" w:rsidRPr="00C3215E" w:rsidRDefault="000A5970">
                                  <w:pPr>
                                    <w:spacing w:line="258" w:lineRule="exact"/>
                                    <w:ind w:left="89" w:right="-2"/>
                                    <w:rPr>
                                      <w:rFonts w:ascii="Times New Roman" w:hAnsi="Times New Roman" w:cs="Times New Roman"/>
                                      <w:w w:val="110"/>
                                    </w:rPr>
                                  </w:pPr>
                                  <w:r w:rsidRPr="00C3215E">
                                    <w:rPr>
                                      <w:rFonts w:ascii="Times New Roman" w:hAnsi="Times New Roman" w:cs="Times New Roman"/>
                                      <w:w w:val="110"/>
                                    </w:rPr>
                                    <w:t>= D-</w:t>
                                  </w:r>
                                </w:p>
                                <w:p w14:paraId="7ABBA0AE" w14:textId="77777777" w:rsidR="000A5970" w:rsidRPr="00C3215E" w:rsidRDefault="000A5970" w:rsidP="00A820C6">
                                  <w:pPr>
                                    <w:pStyle w:val="BodyText"/>
                                    <w:spacing w:line="246" w:lineRule="exact"/>
                                    <w:ind w:left="5334" w:right="3638"/>
                                    <w:rPr>
                                      <w:rFonts w:ascii="Times New Roman" w:hAnsi="Times New Roman" w:cs="Times New Roman"/>
                                    </w:rPr>
                                  </w:pPr>
                                  <w:r w:rsidRPr="00C3215E">
                                    <w:rPr>
                                      <w:rFonts w:ascii="Times New Roman" w:hAnsi="Times New Roman" w:cs="Times New Roman"/>
                                      <w:w w:val="110"/>
                                    </w:rPr>
                                    <w:t>Below 60% = F</w:t>
                                  </w:r>
                                </w:p>
                                <w:p w14:paraId="0B102BA0" w14:textId="77777777" w:rsidR="000A5970" w:rsidRPr="00C3215E" w:rsidRDefault="000A5970">
                                  <w:pPr>
                                    <w:spacing w:line="258" w:lineRule="exact"/>
                                    <w:ind w:left="89" w:right="-2"/>
                                    <w:rPr>
                                      <w:rFonts w:ascii="Times New Roman" w:hAnsi="Times New Roman" w:cs="Times New Roman"/>
                                    </w:rPr>
                                  </w:pPr>
                                </w:p>
                              </w:tc>
                            </w:tr>
                          </w:tbl>
                          <w:p w14:paraId="1D000858" w14:textId="77777777" w:rsidR="000A5970" w:rsidRPr="00A820C6" w:rsidRDefault="000A5970" w:rsidP="000A59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2D3B" id="_x0000_t202" coordsize="21600,21600" o:spt="202" path="m,l,21600r21600,l21600,xe">
                <v:stroke joinstyle="miter"/>
                <v:path gradientshapeok="t" o:connecttype="rect"/>
              </v:shapetype>
              <v:shape id="Text Box 4" o:spid="_x0000_s1026" type="#_x0000_t202" style="position:absolute;margin-left:51.85pt;margin-top:1.6pt;width:295.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" filled="f" stroked="f">
                <v:textbox inset="0,0,0,0">
                  <w:txbxContent>
                    <w:p w14:paraId="7CAE0475" w14:textId="356BF430" w:rsidR="000A5970" w:rsidRPr="00C3215E" w:rsidRDefault="000A5970">
                      <w:pPr>
                        <w:rPr>
                          <w:rFonts w:ascii="Times New Roman" w:hAnsi="Times New Roman" w:cs="Times New Roman"/>
                        </w:rPr>
                      </w:pPr>
                      <w:r w:rsidRPr="00C3215E">
                        <w:rPr>
                          <w:rFonts w:ascii="Times New Roman" w:hAnsi="Times New Roman" w:cs="Times New Roman"/>
                        </w:rPr>
                        <w:t>98-100</w:t>
                      </w:r>
                      <w:proofErr w:type="gramStart"/>
                      <w:r w:rsidRPr="00C3215E">
                        <w:rPr>
                          <w:rFonts w:ascii="Times New Roman" w:hAnsi="Times New Roman" w:cs="Times New Roman"/>
                        </w:rPr>
                        <w:t>%  =</w:t>
                      </w:r>
                      <w:proofErr w:type="gramEnd"/>
                      <w:r w:rsidRPr="00C3215E">
                        <w:rPr>
                          <w:rFonts w:ascii="Times New Roman" w:hAnsi="Times New Roman" w:cs="Times New Roman"/>
                        </w:rPr>
                        <w:t xml:space="preserve"> A +</w:t>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t xml:space="preserve"> 77-79%    = C+</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3"/>
                        <w:gridCol w:w="2049"/>
                        <w:gridCol w:w="2272"/>
                        <w:gridCol w:w="687"/>
                      </w:tblGrid>
                      <w:tr w:rsidR="000A5970" w:rsidRPr="00C3215E" w14:paraId="00E5CACB" w14:textId="77777777">
                        <w:trPr>
                          <w:trHeight w:hRule="exact" w:val="272"/>
                        </w:trPr>
                        <w:tc>
                          <w:tcPr>
                            <w:tcW w:w="893" w:type="dxa"/>
                          </w:tcPr>
                          <w:p w14:paraId="697E43FA" w14:textId="77777777" w:rsidR="000A5970" w:rsidRPr="00C3215E" w:rsidRDefault="000A5970">
                            <w:pPr>
                              <w:spacing w:line="243" w:lineRule="exact"/>
                              <w:ind w:left="35"/>
                              <w:rPr>
                                <w:rFonts w:ascii="Times New Roman" w:hAnsi="Times New Roman" w:cs="Times New Roman"/>
                              </w:rPr>
                            </w:pPr>
                            <w:r w:rsidRPr="00C3215E">
                              <w:rPr>
                                <w:rFonts w:ascii="Times New Roman" w:hAnsi="Times New Roman" w:cs="Times New Roman"/>
                              </w:rPr>
                              <w:t>94-97%</w:t>
                            </w:r>
                          </w:p>
                        </w:tc>
                        <w:tc>
                          <w:tcPr>
                            <w:tcW w:w="2049" w:type="dxa"/>
                          </w:tcPr>
                          <w:p w14:paraId="2C02BFA3" w14:textId="77777777" w:rsidR="000A5970" w:rsidRPr="00C3215E" w:rsidRDefault="000A5970">
                            <w:pPr>
                              <w:spacing w:line="243" w:lineRule="exact"/>
                              <w:ind w:left="89"/>
                              <w:rPr>
                                <w:rFonts w:ascii="Times New Roman" w:hAnsi="Times New Roman" w:cs="Times New Roman"/>
                              </w:rPr>
                            </w:pPr>
                            <w:r w:rsidRPr="00C3215E">
                              <w:rPr>
                                <w:rFonts w:ascii="Times New Roman" w:hAnsi="Times New Roman" w:cs="Times New Roman"/>
                                <w:w w:val="110"/>
                              </w:rPr>
                              <w:t>= A</w:t>
                            </w:r>
                          </w:p>
                        </w:tc>
                        <w:tc>
                          <w:tcPr>
                            <w:tcW w:w="2272" w:type="dxa"/>
                          </w:tcPr>
                          <w:p w14:paraId="007EA6B0" w14:textId="77777777" w:rsidR="000A5970" w:rsidRPr="00C3215E" w:rsidRDefault="000A5970">
                            <w:pPr>
                              <w:spacing w:line="243" w:lineRule="exact"/>
                              <w:ind w:right="87"/>
                              <w:jc w:val="right"/>
                              <w:rPr>
                                <w:rFonts w:ascii="Times New Roman" w:hAnsi="Times New Roman" w:cs="Times New Roman"/>
                              </w:rPr>
                            </w:pPr>
                            <w:r w:rsidRPr="00C3215E">
                              <w:rPr>
                                <w:rFonts w:ascii="Times New Roman" w:hAnsi="Times New Roman" w:cs="Times New Roman"/>
                              </w:rPr>
                              <w:t>74-76%</w:t>
                            </w:r>
                          </w:p>
                        </w:tc>
                        <w:tc>
                          <w:tcPr>
                            <w:tcW w:w="687" w:type="dxa"/>
                          </w:tcPr>
                          <w:p w14:paraId="15CD5295" w14:textId="77777777" w:rsidR="000A5970" w:rsidRPr="00C3215E" w:rsidRDefault="000A5970">
                            <w:pPr>
                              <w:spacing w:line="243"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26B6AE60" w14:textId="77777777">
                        <w:trPr>
                          <w:trHeight w:hRule="exact" w:val="288"/>
                        </w:trPr>
                        <w:tc>
                          <w:tcPr>
                            <w:tcW w:w="893" w:type="dxa"/>
                          </w:tcPr>
                          <w:p w14:paraId="0AA17041"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90-93%</w:t>
                            </w:r>
                          </w:p>
                        </w:tc>
                        <w:tc>
                          <w:tcPr>
                            <w:tcW w:w="2049" w:type="dxa"/>
                          </w:tcPr>
                          <w:p w14:paraId="6E5C26AB"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05"/>
                              </w:rPr>
                              <w:t>= A-</w:t>
                            </w:r>
                          </w:p>
                        </w:tc>
                        <w:tc>
                          <w:tcPr>
                            <w:tcW w:w="2272" w:type="dxa"/>
                          </w:tcPr>
                          <w:p w14:paraId="604472E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70-73%</w:t>
                            </w:r>
                          </w:p>
                        </w:tc>
                        <w:tc>
                          <w:tcPr>
                            <w:tcW w:w="687" w:type="dxa"/>
                          </w:tcPr>
                          <w:p w14:paraId="3CF88FF0"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34D50B86" w14:textId="77777777">
                        <w:trPr>
                          <w:trHeight w:hRule="exact" w:val="288"/>
                        </w:trPr>
                        <w:tc>
                          <w:tcPr>
                            <w:tcW w:w="893" w:type="dxa"/>
                          </w:tcPr>
                          <w:p w14:paraId="494C5797"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87-89%</w:t>
                            </w:r>
                          </w:p>
                        </w:tc>
                        <w:tc>
                          <w:tcPr>
                            <w:tcW w:w="2049" w:type="dxa"/>
                          </w:tcPr>
                          <w:p w14:paraId="10C916F9"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0D82FD2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67-69%</w:t>
                            </w:r>
                          </w:p>
                        </w:tc>
                        <w:tc>
                          <w:tcPr>
                            <w:tcW w:w="687" w:type="dxa"/>
                          </w:tcPr>
                          <w:p w14:paraId="753607C5"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647DB34D" w14:textId="77777777">
                        <w:trPr>
                          <w:trHeight w:hRule="exact" w:val="287"/>
                        </w:trPr>
                        <w:tc>
                          <w:tcPr>
                            <w:tcW w:w="893" w:type="dxa"/>
                          </w:tcPr>
                          <w:p w14:paraId="6C27F05D"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84-86%</w:t>
                            </w:r>
                          </w:p>
                        </w:tc>
                        <w:tc>
                          <w:tcPr>
                            <w:tcW w:w="2049" w:type="dxa"/>
                          </w:tcPr>
                          <w:p w14:paraId="533D1413"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6937F325"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64-66%</w:t>
                            </w:r>
                          </w:p>
                        </w:tc>
                        <w:tc>
                          <w:tcPr>
                            <w:tcW w:w="687" w:type="dxa"/>
                          </w:tcPr>
                          <w:p w14:paraId="2277AEE8"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066648B5" w14:textId="77777777">
                        <w:trPr>
                          <w:trHeight w:hRule="exact" w:val="271"/>
                        </w:trPr>
                        <w:tc>
                          <w:tcPr>
                            <w:tcW w:w="893" w:type="dxa"/>
                          </w:tcPr>
                          <w:p w14:paraId="45547394" w14:textId="77777777" w:rsidR="000A5970" w:rsidRPr="00C3215E" w:rsidRDefault="000A5970">
                            <w:pPr>
                              <w:spacing w:line="258" w:lineRule="exact"/>
                              <w:ind w:left="35"/>
                              <w:rPr>
                                <w:rFonts w:ascii="Times New Roman" w:hAnsi="Times New Roman" w:cs="Times New Roman"/>
                              </w:rPr>
                            </w:pPr>
                            <w:r w:rsidRPr="00C3215E">
                              <w:rPr>
                                <w:rFonts w:ascii="Times New Roman" w:hAnsi="Times New Roman" w:cs="Times New Roman"/>
                              </w:rPr>
                              <w:t>80-83%</w:t>
                            </w:r>
                          </w:p>
                        </w:tc>
                        <w:tc>
                          <w:tcPr>
                            <w:tcW w:w="2049" w:type="dxa"/>
                          </w:tcPr>
                          <w:p w14:paraId="53E2D01A" w14:textId="77777777" w:rsidR="000A5970" w:rsidRPr="00C3215E" w:rsidRDefault="000A5970">
                            <w:pPr>
                              <w:spacing w:line="258" w:lineRule="exact"/>
                              <w:ind w:left="89"/>
                              <w:rPr>
                                <w:rFonts w:ascii="Times New Roman" w:hAnsi="Times New Roman" w:cs="Times New Roman"/>
                              </w:rPr>
                            </w:pPr>
                            <w:r w:rsidRPr="00C3215E">
                              <w:rPr>
                                <w:rFonts w:ascii="Times New Roman" w:hAnsi="Times New Roman" w:cs="Times New Roman"/>
                                <w:w w:val="110"/>
                              </w:rPr>
                              <w:t>= B-</w:t>
                            </w:r>
                          </w:p>
                        </w:tc>
                        <w:tc>
                          <w:tcPr>
                            <w:tcW w:w="2272" w:type="dxa"/>
                          </w:tcPr>
                          <w:p w14:paraId="3F565F65" w14:textId="77777777" w:rsidR="000A5970" w:rsidRPr="00C3215E" w:rsidRDefault="000A5970">
                            <w:pPr>
                              <w:spacing w:line="258" w:lineRule="exact"/>
                              <w:ind w:right="87"/>
                              <w:jc w:val="right"/>
                              <w:rPr>
                                <w:rFonts w:ascii="Times New Roman" w:hAnsi="Times New Roman" w:cs="Times New Roman"/>
                              </w:rPr>
                            </w:pPr>
                            <w:r w:rsidRPr="00C3215E">
                              <w:rPr>
                                <w:rFonts w:ascii="Times New Roman" w:hAnsi="Times New Roman" w:cs="Times New Roman"/>
                              </w:rPr>
                              <w:t>60-63%</w:t>
                            </w:r>
                          </w:p>
                        </w:tc>
                        <w:tc>
                          <w:tcPr>
                            <w:tcW w:w="687" w:type="dxa"/>
                          </w:tcPr>
                          <w:p w14:paraId="6F967962" w14:textId="77777777" w:rsidR="000A5970" w:rsidRPr="00C3215E" w:rsidRDefault="000A5970">
                            <w:pPr>
                              <w:spacing w:line="258" w:lineRule="exact"/>
                              <w:ind w:left="89" w:right="-2"/>
                              <w:rPr>
                                <w:rFonts w:ascii="Times New Roman" w:hAnsi="Times New Roman" w:cs="Times New Roman"/>
                                <w:w w:val="110"/>
                              </w:rPr>
                            </w:pPr>
                            <w:r w:rsidRPr="00C3215E">
                              <w:rPr>
                                <w:rFonts w:ascii="Times New Roman" w:hAnsi="Times New Roman" w:cs="Times New Roman"/>
                                <w:w w:val="110"/>
                              </w:rPr>
                              <w:t>= D-</w:t>
                            </w:r>
                          </w:p>
                          <w:p w14:paraId="7ABBA0AE" w14:textId="77777777" w:rsidR="000A5970" w:rsidRPr="00C3215E" w:rsidRDefault="000A5970" w:rsidP="00A820C6">
                            <w:pPr>
                              <w:pStyle w:val="BodyText"/>
                              <w:spacing w:line="246" w:lineRule="exact"/>
                              <w:ind w:left="5334" w:right="3638"/>
                              <w:rPr>
                                <w:rFonts w:ascii="Times New Roman" w:hAnsi="Times New Roman" w:cs="Times New Roman"/>
                              </w:rPr>
                            </w:pPr>
                            <w:r w:rsidRPr="00C3215E">
                              <w:rPr>
                                <w:rFonts w:ascii="Times New Roman" w:hAnsi="Times New Roman" w:cs="Times New Roman"/>
                                <w:w w:val="110"/>
                              </w:rPr>
                              <w:t>Below 60% = F</w:t>
                            </w:r>
                          </w:p>
                          <w:p w14:paraId="0B102BA0" w14:textId="77777777" w:rsidR="000A5970" w:rsidRPr="00C3215E" w:rsidRDefault="000A5970">
                            <w:pPr>
                              <w:spacing w:line="258" w:lineRule="exact"/>
                              <w:ind w:left="89" w:right="-2"/>
                              <w:rPr>
                                <w:rFonts w:ascii="Times New Roman" w:hAnsi="Times New Roman" w:cs="Times New Roman"/>
                              </w:rPr>
                            </w:pPr>
                          </w:p>
                        </w:tc>
                      </w:tr>
                    </w:tbl>
                    <w:p w14:paraId="1D000858" w14:textId="77777777" w:rsidR="000A5970" w:rsidRPr="00A820C6" w:rsidRDefault="000A5970" w:rsidP="000A5970">
                      <w:pPr>
                        <w:pStyle w:val="BodyText"/>
                      </w:pPr>
                    </w:p>
                  </w:txbxContent>
                </v:textbox>
              </v:shape>
            </w:pict>
          </mc:Fallback>
        </mc:AlternateContent>
      </w:r>
    </w:p>
    <w:p w14:paraId="763B07B8" w14:textId="77777777" w:rsidR="000A5970" w:rsidRPr="000A5970" w:rsidRDefault="000A5970" w:rsidP="000A5970">
      <w:pPr>
        <w:rPr>
          <w:rFonts w:ascii="Times New Roman" w:hAnsi="Times New Roman" w:cs="Times New Roman"/>
          <w:b/>
          <w:bCs/>
        </w:rPr>
      </w:pPr>
    </w:p>
    <w:p w14:paraId="51A4034C" w14:textId="77777777" w:rsidR="000A5970" w:rsidRPr="000A5970" w:rsidRDefault="000A5970" w:rsidP="000A5970">
      <w:pPr>
        <w:rPr>
          <w:rFonts w:ascii="Times New Roman" w:hAnsi="Times New Roman" w:cs="Times New Roman"/>
          <w:b/>
          <w:bCs/>
        </w:rPr>
      </w:pPr>
    </w:p>
    <w:p w14:paraId="1C1F525A" w14:textId="77777777" w:rsidR="000A5970" w:rsidRPr="000A5970" w:rsidRDefault="000A5970" w:rsidP="000A5970">
      <w:pPr>
        <w:rPr>
          <w:rFonts w:ascii="Times New Roman" w:hAnsi="Times New Roman" w:cs="Times New Roman"/>
          <w:b/>
          <w:bCs/>
        </w:rPr>
      </w:pPr>
    </w:p>
    <w:p w14:paraId="78A71511" w14:textId="77777777" w:rsidR="000A5970" w:rsidRPr="000A5970" w:rsidRDefault="000A5970" w:rsidP="000A5970">
      <w:pPr>
        <w:rPr>
          <w:rFonts w:ascii="Times New Roman" w:hAnsi="Times New Roman" w:cs="Times New Roman"/>
          <w:b/>
          <w:bCs/>
        </w:rPr>
      </w:pPr>
    </w:p>
    <w:p w14:paraId="23A5CA23" w14:textId="2B156963" w:rsidR="000A5970" w:rsidRPr="000177C8" w:rsidRDefault="000A5970">
      <w:pPr>
        <w:rPr>
          <w:rFonts w:ascii="Times New Roman" w:hAnsi="Times New Roman" w:cs="Times New Roman"/>
          <w:b/>
          <w:bCs/>
        </w:rPr>
      </w:pPr>
    </w:p>
    <w:p w14:paraId="6F78D207" w14:textId="091E594C" w:rsidR="000A5970" w:rsidRPr="000177C8" w:rsidRDefault="000A5970">
      <w:pPr>
        <w:rPr>
          <w:rFonts w:ascii="Times New Roman" w:hAnsi="Times New Roman" w:cs="Times New Roman"/>
          <w:b/>
          <w:bCs/>
        </w:rPr>
      </w:pPr>
    </w:p>
    <w:p w14:paraId="242C7B83" w14:textId="2FA765D2" w:rsidR="000A5970" w:rsidRPr="000177C8" w:rsidRDefault="000A5970" w:rsidP="000A5970">
      <w:pPr>
        <w:rPr>
          <w:rFonts w:ascii="Times New Roman" w:hAnsi="Times New Roman" w:cs="Times New Roman"/>
        </w:rPr>
      </w:pPr>
      <w:r w:rsidRPr="000177C8">
        <w:rPr>
          <w:rFonts w:ascii="Times New Roman" w:hAnsi="Times New Roman" w:cs="Times New Roman"/>
        </w:rPr>
        <w:t>All assignments should be submitted electronically through the canvas site by the deadlines listed. All assignments should follow APA 7</w:t>
      </w:r>
      <w:r w:rsidRPr="000177C8">
        <w:rPr>
          <w:rFonts w:ascii="Times New Roman" w:hAnsi="Times New Roman" w:cs="Times New Roman"/>
          <w:vertAlign w:val="superscript"/>
        </w:rPr>
        <w:t>th</w:t>
      </w:r>
      <w:r w:rsidRPr="000177C8">
        <w:rPr>
          <w:rFonts w:ascii="Times New Roman" w:hAnsi="Times New Roman" w:cs="Times New Roman"/>
        </w:rPr>
        <w:t xml:space="preserve"> edition formatting including with </w:t>
      </w:r>
      <w:proofErr w:type="gramStart"/>
      <w:r w:rsidRPr="000177C8">
        <w:rPr>
          <w:rFonts w:ascii="Times New Roman" w:hAnsi="Times New Roman" w:cs="Times New Roman"/>
        </w:rPr>
        <w:t>1 inch</w:t>
      </w:r>
      <w:proofErr w:type="gramEnd"/>
      <w:r w:rsidRPr="000177C8">
        <w:rPr>
          <w:rFonts w:ascii="Times New Roman" w:hAnsi="Times New Roman" w:cs="Times New Roman"/>
        </w:rPr>
        <w:t xml:space="preserve"> margins, double-spaced, and Times New Roman font</w:t>
      </w:r>
      <w:r w:rsidR="00DB73C8">
        <w:rPr>
          <w:rFonts w:ascii="Times New Roman" w:hAnsi="Times New Roman" w:cs="Times New Roman"/>
        </w:rPr>
        <w:t xml:space="preserve"> and submitted as Word documents</w:t>
      </w:r>
      <w:r w:rsidRPr="000177C8">
        <w:rPr>
          <w:rFonts w:ascii="Times New Roman" w:hAnsi="Times New Roman" w:cs="Times New Roman"/>
        </w:rPr>
        <w:t>. Grades for late assignments will be deducted 10% per day that the assignment is late unless otherwise discussed prior to the assignment deadline.</w:t>
      </w:r>
    </w:p>
    <w:p w14:paraId="3A7AFD43" w14:textId="77777777" w:rsidR="000A5970" w:rsidRPr="000177C8" w:rsidRDefault="000A5970" w:rsidP="000A5970">
      <w:pPr>
        <w:rPr>
          <w:rFonts w:ascii="Times New Roman" w:hAnsi="Times New Roman" w:cs="Times New Roman"/>
        </w:rPr>
      </w:pPr>
    </w:p>
    <w:p w14:paraId="1B52B9B3" w14:textId="77777777"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Course Expectations</w:t>
      </w:r>
    </w:p>
    <w:p w14:paraId="62157A58" w14:textId="2049CD3C" w:rsidR="00DB73C8" w:rsidRDefault="000A5970" w:rsidP="000A5970">
      <w:pPr>
        <w:rPr>
          <w:rFonts w:ascii="Times New Roman" w:hAnsi="Times New Roman" w:cs="Times New Roman"/>
        </w:rPr>
      </w:pPr>
      <w:r w:rsidRPr="000177C8">
        <w:rPr>
          <w:rFonts w:ascii="Times New Roman" w:hAnsi="Times New Roman" w:cs="Times New Roman"/>
          <w:b/>
          <w:bCs/>
        </w:rPr>
        <w:t>Attendance</w:t>
      </w:r>
      <w:r w:rsidRPr="000177C8">
        <w:rPr>
          <w:rFonts w:ascii="Times New Roman" w:hAnsi="Times New Roman" w:cs="Times New Roman"/>
        </w:rPr>
        <w:t>. Attendance is a required component of this course as much of the course will involve applying content through course discussion and participation. This includes arriving on time and staying for the duration of the class. If you are unable to attend class, contact the instructor prior to the meeting time with as much notice as possible in order to discuss how to make up the missing material. If you miss 2 or more of the scheduled class meetings, your participation will be deducted</w:t>
      </w:r>
      <w:r w:rsidR="00DB73C8">
        <w:rPr>
          <w:rFonts w:ascii="Times New Roman" w:hAnsi="Times New Roman" w:cs="Times New Roman"/>
        </w:rPr>
        <w:t xml:space="preserve">. </w:t>
      </w:r>
    </w:p>
    <w:p w14:paraId="39AB8EE9" w14:textId="77777777" w:rsidR="00DB73C8" w:rsidRDefault="00DB73C8" w:rsidP="000A5970">
      <w:pPr>
        <w:rPr>
          <w:rFonts w:ascii="Times New Roman" w:hAnsi="Times New Roman" w:cs="Times New Roman"/>
        </w:rPr>
      </w:pPr>
    </w:p>
    <w:p w14:paraId="4FAAD102" w14:textId="6D037BA6" w:rsidR="000A5970" w:rsidRPr="000177C8" w:rsidRDefault="000A5970" w:rsidP="000A5970">
      <w:pPr>
        <w:rPr>
          <w:rFonts w:ascii="Times New Roman" w:hAnsi="Times New Roman" w:cs="Times New Roman"/>
        </w:rPr>
      </w:pPr>
      <w:r w:rsidRPr="000177C8">
        <w:rPr>
          <w:rFonts w:ascii="Times New Roman" w:hAnsi="Times New Roman" w:cs="Times New Roman"/>
        </w:rPr>
        <w:t>Given the increased stressors of the pandemic, cases of illness, extenuating personal circumstances, family emergency, and mental health, please reach out to the course instructor to discuss options for completing course material.</w:t>
      </w:r>
    </w:p>
    <w:p w14:paraId="6721106B" w14:textId="77777777" w:rsidR="000A5970" w:rsidRPr="000177C8" w:rsidRDefault="000A5970" w:rsidP="000A5970">
      <w:pPr>
        <w:rPr>
          <w:rFonts w:ascii="Times New Roman" w:hAnsi="Times New Roman" w:cs="Times New Roman"/>
        </w:rPr>
      </w:pPr>
    </w:p>
    <w:p w14:paraId="7A7FB8C7" w14:textId="77777777" w:rsidR="000A5970" w:rsidRPr="000177C8" w:rsidRDefault="000A5970" w:rsidP="000A5970">
      <w:pPr>
        <w:rPr>
          <w:rFonts w:ascii="Times New Roman" w:hAnsi="Times New Roman" w:cs="Times New Roman"/>
        </w:rPr>
      </w:pPr>
      <w:r w:rsidRPr="000177C8">
        <w:rPr>
          <w:rFonts w:ascii="Times New Roman" w:hAnsi="Times New Roman" w:cs="Times New Roman"/>
          <w:b/>
          <w:bCs/>
        </w:rPr>
        <w:t xml:space="preserve">Respectful Participation. </w:t>
      </w:r>
      <w:r w:rsidRPr="000177C8">
        <w:rPr>
          <w:rFonts w:ascii="Times New Roman" w:hAnsi="Times New Roman" w:cs="Times New Roman"/>
        </w:rPr>
        <w:t xml:space="preserve">This looks like engaging thoughtfully with peers. In order to facilitate an environment where open discussion can occur, at times I may need to pause the discussion or ask </w:t>
      </w:r>
      <w:proofErr w:type="gramStart"/>
      <w:r w:rsidRPr="000177C8">
        <w:rPr>
          <w:rFonts w:ascii="Times New Roman" w:hAnsi="Times New Roman" w:cs="Times New Roman"/>
        </w:rPr>
        <w:t>follow</w:t>
      </w:r>
      <w:proofErr w:type="gramEnd"/>
      <w:r w:rsidRPr="000177C8">
        <w:rPr>
          <w:rFonts w:ascii="Times New Roman" w:hAnsi="Times New Roman" w:cs="Times New Roman"/>
        </w:rPr>
        <w:t xml:space="preserve"> up questions to clarify meaning of statements.</w:t>
      </w:r>
      <w:r w:rsidRPr="000177C8">
        <w:rPr>
          <w:rFonts w:ascii="Times New Roman" w:hAnsi="Times New Roman" w:cs="Times New Roman"/>
          <w:b/>
          <w:bCs/>
        </w:rPr>
        <w:t xml:space="preserve"> </w:t>
      </w:r>
      <w:r w:rsidRPr="000177C8">
        <w:rPr>
          <w:rFonts w:ascii="Times New Roman" w:hAnsi="Times New Roman" w:cs="Times New Roman"/>
        </w:rPr>
        <w:t>If you would like to check in following a course discussion or in response to the material, I would be glad to follow up directly after class or at another scheduled time.</w:t>
      </w:r>
    </w:p>
    <w:p w14:paraId="10E09751" w14:textId="77777777" w:rsidR="000A5970" w:rsidRPr="000177C8" w:rsidRDefault="000A5970" w:rsidP="000A5970">
      <w:pPr>
        <w:rPr>
          <w:rFonts w:ascii="Times New Roman" w:hAnsi="Times New Roman" w:cs="Times New Roman"/>
          <w:b/>
          <w:bCs/>
        </w:rPr>
      </w:pPr>
    </w:p>
    <w:p w14:paraId="1319BCFE" w14:textId="60E55649"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 xml:space="preserve">Communication. </w:t>
      </w:r>
      <w:r w:rsidRPr="000177C8">
        <w:rPr>
          <w:rFonts w:ascii="Times New Roman" w:hAnsi="Times New Roman" w:cs="Times New Roman"/>
        </w:rPr>
        <w:t>It is expected that you check the canvas site and regularly check your email for course updates.</w:t>
      </w:r>
    </w:p>
    <w:p w14:paraId="5D742973" w14:textId="77777777" w:rsidR="000A5970" w:rsidRPr="000177C8" w:rsidRDefault="000A5970" w:rsidP="000A5970">
      <w:pPr>
        <w:rPr>
          <w:rFonts w:ascii="Times New Roman" w:hAnsi="Times New Roman" w:cs="Times New Roman"/>
          <w:b/>
          <w:bCs/>
        </w:rPr>
      </w:pPr>
    </w:p>
    <w:p w14:paraId="4C66FE10" w14:textId="417C33B6"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 xml:space="preserve">Expectations of the Instructor. </w:t>
      </w:r>
      <w:r w:rsidRPr="000177C8">
        <w:rPr>
          <w:rFonts w:ascii="Times New Roman" w:hAnsi="Times New Roman" w:cs="Times New Roman"/>
        </w:rPr>
        <w:t>I will also do my best to attend class on time and prepared for discussion. I will communicate with as much advanced notice as possible if there are any changes to the course format. During the weekdays, I will check my email daily and respond within 24 hours and within 48 hours on the weekends. Should you need more immediate assistance, you are welcome to call my cell phone (412) 498-4051. I understand it can be difficult to give feedback, but I appreciate your suggestions.</w:t>
      </w:r>
    </w:p>
    <w:p w14:paraId="262D8B20" w14:textId="77777777" w:rsidR="000A5970" w:rsidRPr="000177C8" w:rsidRDefault="000A5970" w:rsidP="000A5970">
      <w:pPr>
        <w:rPr>
          <w:rFonts w:ascii="Times New Roman" w:hAnsi="Times New Roman" w:cs="Times New Roman"/>
        </w:rPr>
      </w:pPr>
    </w:p>
    <w:p w14:paraId="3C3EFFE6" w14:textId="77777777"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Academic Integrity</w:t>
      </w:r>
    </w:p>
    <w:p w14:paraId="12E32EAB" w14:textId="4A554D1B"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Students in this course will be expected to comply with the </w:t>
      </w:r>
      <w:hyperlink r:id="rId11" w:tgtFrame="_blank" w:history="1">
        <w:r w:rsidRPr="00890BD3">
          <w:rPr>
            <w:rFonts w:ascii="Times New Roman" w:eastAsia="Times New Roman" w:hAnsi="Times New Roman" w:cs="Times New Roman"/>
            <w:color w:val="2E62FF"/>
            <w:u w:val="single"/>
          </w:rPr>
          <w:t>University of Pittsburgh’s Policy on Academic Integrity</w:t>
        </w:r>
      </w:hyperlink>
      <w:r w:rsidRPr="00890BD3">
        <w:rPr>
          <w:rFonts w:ascii="Times New Roman" w:eastAsia="Times New Roman" w:hAnsi="Times New Roman" w:cs="Times New Roman"/>
          <w:color w:val="2B2B2B"/>
        </w:rPr>
        <w:t xml:space="preserve">. </w:t>
      </w:r>
      <w:r w:rsidR="00C84698">
        <w:rPr>
          <w:rFonts w:ascii="Times New Roman" w:eastAsia="Times New Roman" w:hAnsi="Times New Roman" w:cs="Times New Roman"/>
          <w:color w:val="2B2B2B"/>
        </w:rPr>
        <w:t>Please refer to university resources on the definitions of plagiarism</w:t>
      </w:r>
      <w:r w:rsidR="00F3615B">
        <w:rPr>
          <w:rFonts w:ascii="Times New Roman" w:eastAsia="Times New Roman" w:hAnsi="Times New Roman" w:cs="Times New Roman"/>
          <w:color w:val="2B2B2B"/>
        </w:rPr>
        <w:t xml:space="preserve"> (e.g., </w:t>
      </w:r>
      <w:hyperlink r:id="rId12" w:history="1">
        <w:r w:rsidR="00F3615B" w:rsidRPr="00BE57E7">
          <w:rPr>
            <w:rStyle w:val="Hyperlink"/>
            <w:rFonts w:ascii="Times New Roman" w:eastAsia="Times New Roman" w:hAnsi="Times New Roman" w:cs="Times New Roman"/>
          </w:rPr>
          <w:t>https://pitt.libguides.com/academicintegrity</w:t>
        </w:r>
      </w:hyperlink>
      <w:r w:rsidR="00F3615B">
        <w:rPr>
          <w:rFonts w:ascii="Times New Roman" w:eastAsia="Times New Roman" w:hAnsi="Times New Roman" w:cs="Times New Roman"/>
          <w:color w:val="2B2B2B"/>
        </w:rPr>
        <w:t xml:space="preserve">, and Academic Integrity module in canvas). </w:t>
      </w:r>
      <w:r w:rsidR="00B5720C">
        <w:rPr>
          <w:rFonts w:ascii="Times New Roman" w:eastAsia="Times New Roman" w:hAnsi="Times New Roman" w:cs="Times New Roman"/>
          <w:color w:val="2B2B2B"/>
        </w:rPr>
        <w:t>A s</w:t>
      </w:r>
      <w:r w:rsidRPr="00890BD3">
        <w:rPr>
          <w:rFonts w:ascii="Times New Roman" w:eastAsia="Times New Roman" w:hAnsi="Times New Roman" w:cs="Times New Roman"/>
          <w:color w:val="2B2B2B"/>
        </w:rPr>
        <w:t xml:space="preserve">tudent suspected of violating this obligation for any reason during the semester will be required to participate in the procedural process, initiated at the instructor level, as outlined in the University Guidelines on Academic Integrity. This may include, but is not limited to, </w:t>
      </w:r>
      <w:r w:rsidR="00F3615B">
        <w:rPr>
          <w:rFonts w:ascii="Times New Roman" w:eastAsia="Times New Roman" w:hAnsi="Times New Roman" w:cs="Times New Roman"/>
          <w:color w:val="2B2B2B"/>
        </w:rPr>
        <w:t xml:space="preserve">redoing an assignment, </w:t>
      </w:r>
      <w:r w:rsidR="00D71DBC">
        <w:rPr>
          <w:rFonts w:ascii="Times New Roman" w:eastAsia="Times New Roman" w:hAnsi="Times New Roman" w:cs="Times New Roman"/>
          <w:color w:val="2B2B2B"/>
        </w:rPr>
        <w:t xml:space="preserve">or </w:t>
      </w:r>
      <w:r w:rsidR="00C84698">
        <w:rPr>
          <w:rFonts w:ascii="Times New Roman" w:eastAsia="Times New Roman" w:hAnsi="Times New Roman" w:cs="Times New Roman"/>
          <w:color w:val="2B2B2B"/>
        </w:rPr>
        <w:t xml:space="preserve">receiving a failing grade </w:t>
      </w:r>
      <w:r w:rsidR="00B5720C">
        <w:rPr>
          <w:rFonts w:ascii="Times New Roman" w:eastAsia="Times New Roman" w:hAnsi="Times New Roman" w:cs="Times New Roman"/>
          <w:color w:val="2B2B2B"/>
        </w:rPr>
        <w:t xml:space="preserve">for an assignment or for the course </w:t>
      </w:r>
      <w:r w:rsidRPr="00890BD3">
        <w:rPr>
          <w:rFonts w:ascii="Times New Roman" w:eastAsia="Times New Roman" w:hAnsi="Times New Roman" w:cs="Times New Roman"/>
          <w:color w:val="2B2B2B"/>
        </w:rPr>
        <w:t>of any individual suspected of violating University Policy.</w:t>
      </w:r>
    </w:p>
    <w:p w14:paraId="308206FA" w14:textId="77777777"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To learn more about Academic Integrity, visit the </w:t>
      </w:r>
      <w:hyperlink r:id="rId13" w:tgtFrame="_blank" w:history="1">
        <w:r w:rsidRPr="00890BD3">
          <w:rPr>
            <w:rFonts w:ascii="Times New Roman" w:eastAsia="Times New Roman" w:hAnsi="Times New Roman" w:cs="Times New Roman"/>
            <w:color w:val="2E62FF"/>
            <w:u w:val="single"/>
          </w:rPr>
          <w:t>Academic Integrity Guide</w:t>
        </w:r>
      </w:hyperlink>
      <w:r w:rsidRPr="00890BD3">
        <w:rPr>
          <w:rFonts w:ascii="Times New Roman" w:eastAsia="Times New Roman" w:hAnsi="Times New Roman" w:cs="Times New Roman"/>
          <w:color w:val="2B2B2B"/>
        </w:rPr>
        <w:t> for an overview of the topic. For hands- on practice, complete the </w:t>
      </w:r>
      <w:hyperlink r:id="rId14" w:tgtFrame="_blank" w:history="1">
        <w:r w:rsidRPr="00890BD3">
          <w:rPr>
            <w:rFonts w:ascii="Times New Roman" w:eastAsia="Times New Roman" w:hAnsi="Times New Roman" w:cs="Times New Roman"/>
            <w:color w:val="2E62FF"/>
            <w:u w:val="single"/>
          </w:rPr>
          <w:t>Understanding and Avoiding Plagiarism tutorial</w:t>
        </w:r>
      </w:hyperlink>
      <w:r w:rsidRPr="00890BD3">
        <w:rPr>
          <w:rFonts w:ascii="Times New Roman" w:eastAsia="Times New Roman" w:hAnsi="Times New Roman" w:cs="Times New Roman"/>
          <w:color w:val="2B2B2B"/>
        </w:rPr>
        <w:t>.</w:t>
      </w:r>
    </w:p>
    <w:p w14:paraId="075268C9" w14:textId="77777777" w:rsidR="000A5970" w:rsidRPr="000177C8"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p>
    <w:p w14:paraId="7F8A90D3" w14:textId="77777777"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Disability Services</w:t>
      </w:r>
    </w:p>
    <w:p w14:paraId="01E2FC7F" w14:textId="77777777"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If you have a disability for which you are or may be requesting an accommodation, you are encouraged to contact both your instructor and </w:t>
      </w:r>
      <w:hyperlink r:id="rId15" w:tgtFrame="_blank" w:history="1">
        <w:r w:rsidRPr="00890BD3">
          <w:rPr>
            <w:rFonts w:ascii="Times New Roman" w:eastAsia="Times New Roman" w:hAnsi="Times New Roman" w:cs="Times New Roman"/>
            <w:color w:val="2E62FF"/>
            <w:u w:val="single"/>
          </w:rPr>
          <w:t>Disability Resources and Services</w:t>
        </w:r>
      </w:hyperlink>
      <w:r w:rsidRPr="00890BD3">
        <w:rPr>
          <w:rFonts w:ascii="Times New Roman" w:eastAsia="Times New Roman" w:hAnsi="Times New Roman" w:cs="Times New Roman"/>
          <w:color w:val="2B2B2B"/>
        </w:rPr>
        <w:t> (DRS), 140 William Pitt Union, (412) 648-7890, </w:t>
      </w:r>
      <w:hyperlink r:id="rId16" w:history="1">
        <w:r w:rsidRPr="00890BD3">
          <w:rPr>
            <w:rFonts w:ascii="Times New Roman" w:eastAsia="Times New Roman" w:hAnsi="Times New Roman" w:cs="Times New Roman"/>
            <w:color w:val="2E62FF"/>
            <w:u w:val="single"/>
          </w:rPr>
          <w:t>drsrecep@pitt.edu,</w:t>
        </w:r>
      </w:hyperlink>
      <w:r w:rsidRPr="00890BD3">
        <w:rPr>
          <w:rFonts w:ascii="Times New Roman" w:eastAsia="Times New Roman" w:hAnsi="Times New Roman" w:cs="Times New Roman"/>
          <w:color w:val="2B2B2B"/>
        </w:rPr>
        <w:t> (412) 228-5347 for P3 ASL users, as early as possible in the term. DRS will verify your disability and determine reasonable accommodations for this course.</w:t>
      </w:r>
    </w:p>
    <w:p w14:paraId="7BFD41C4"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p>
    <w:p w14:paraId="3DD0EDCC"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Equity, Diversity, and Inclusion</w:t>
      </w:r>
    </w:p>
    <w:p w14:paraId="133F83C1"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w:t>
      </w:r>
      <w:hyperlink r:id="rId17" w:tgtFrame="_blank" w:history="1">
        <w:r w:rsidRPr="000177C8">
          <w:rPr>
            <w:rStyle w:val="Hyperlink"/>
            <w:color w:val="2E62FF"/>
          </w:rPr>
          <w:t> Civil Rights &amp; Title IX Compliance web page</w:t>
        </w:r>
      </w:hyperlink>
      <w:r w:rsidRPr="000177C8">
        <w:rPr>
          <w:color w:val="2B2B2B"/>
        </w:rPr>
        <w:t>.</w:t>
      </w:r>
    </w:p>
    <w:p w14:paraId="06AE3206"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 xml:space="preserve">I ask that everyone in the class strive to help ensure that other members of this class can learn in a supportive and respectful environment. If there are instances of the </w:t>
      </w:r>
      <w:proofErr w:type="gramStart"/>
      <w:r w:rsidRPr="000177C8">
        <w:rPr>
          <w:color w:val="2B2B2B"/>
        </w:rPr>
        <w:t>aforementioned issues</w:t>
      </w:r>
      <w:proofErr w:type="gramEnd"/>
      <w:r w:rsidRPr="000177C8">
        <w:rPr>
          <w:color w:val="2B2B2B"/>
        </w:rPr>
        <w:t>, please contact the Title IX Coordinator, by calling 412-648-7860, or e-mailing </w:t>
      </w:r>
      <w:hyperlink r:id="rId18" w:history="1">
        <w:r w:rsidRPr="000177C8">
          <w:rPr>
            <w:rStyle w:val="Hyperlink"/>
            <w:color w:val="2E62FF"/>
          </w:rPr>
          <w:t>titleixcoordinator@pitt.edu</w:t>
        </w:r>
      </w:hyperlink>
      <w:r w:rsidRPr="000177C8">
        <w:rPr>
          <w:color w:val="2B2B2B"/>
        </w:rPr>
        <w:t>. Reports can also be </w:t>
      </w:r>
      <w:hyperlink r:id="rId19" w:tgtFrame="_blank" w:history="1">
        <w:r w:rsidRPr="000177C8">
          <w:rPr>
            <w:rStyle w:val="Hyperlink"/>
            <w:color w:val="2E62FF"/>
          </w:rPr>
          <w:t>filed online</w:t>
        </w:r>
      </w:hyperlink>
      <w:r w:rsidRPr="000177C8">
        <w:rPr>
          <w:color w:val="2B2B2B"/>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63C1B86A" w14:textId="575CBF66" w:rsidR="000A5970"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p>
    <w:p w14:paraId="1C27843F" w14:textId="330936B6" w:rsidR="00F3615B" w:rsidRDefault="00F3615B" w:rsidP="000A5970">
      <w:pPr>
        <w:shd w:val="clear" w:color="auto" w:fill="FFFFFF"/>
        <w:spacing w:after="75"/>
        <w:textAlignment w:val="baseline"/>
        <w:outlineLvl w:val="2"/>
        <w:rPr>
          <w:rFonts w:ascii="Times New Roman" w:eastAsia="Times New Roman" w:hAnsi="Times New Roman" w:cs="Times New Roman"/>
          <w:b/>
          <w:bCs/>
          <w:color w:val="2B2B2B"/>
        </w:rPr>
      </w:pPr>
    </w:p>
    <w:p w14:paraId="0384A516" w14:textId="77777777" w:rsidR="00F3615B" w:rsidRPr="000177C8" w:rsidRDefault="00F3615B" w:rsidP="000A5970">
      <w:pPr>
        <w:shd w:val="clear" w:color="auto" w:fill="FFFFFF"/>
        <w:spacing w:after="75"/>
        <w:textAlignment w:val="baseline"/>
        <w:outlineLvl w:val="2"/>
        <w:rPr>
          <w:rFonts w:ascii="Times New Roman" w:eastAsia="Times New Roman" w:hAnsi="Times New Roman" w:cs="Times New Roman"/>
          <w:b/>
          <w:bCs/>
          <w:color w:val="2B2B2B"/>
        </w:rPr>
      </w:pPr>
    </w:p>
    <w:p w14:paraId="19CCA91B" w14:textId="62235611"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lastRenderedPageBreak/>
        <w:t>Gender Inclusive Language</w:t>
      </w:r>
    </w:p>
    <w:p w14:paraId="5B80282E" w14:textId="54D8A010" w:rsidR="000A5970" w:rsidRPr="00890BD3" w:rsidRDefault="000A5970" w:rsidP="000A5970">
      <w:pPr>
        <w:shd w:val="clear" w:color="auto" w:fill="FFFFFF"/>
        <w:spacing w:after="300"/>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 xml:space="preserve">Language is gender-inclusive and non-sexist when we use words that affirm and respect how people describe, express, and experience their gender.  Gender-inclusive/non-sexist language acknowledges people of all genders (for example, first year student versus freshman, chair versus chairman, humankind versus mankind, everyone versus ladies and gentlemen, etc.).  It also affirms non-binary gender </w:t>
      </w:r>
      <w:proofErr w:type="gramStart"/>
      <w:r w:rsidRPr="00890BD3">
        <w:rPr>
          <w:rFonts w:ascii="Times New Roman" w:eastAsia="Times New Roman" w:hAnsi="Times New Roman" w:cs="Times New Roman"/>
          <w:color w:val="2B2B2B"/>
        </w:rPr>
        <w:t>identifications, and</w:t>
      </w:r>
      <w:proofErr w:type="gramEnd"/>
      <w:r w:rsidRPr="00890BD3">
        <w:rPr>
          <w:rFonts w:ascii="Times New Roman" w:eastAsia="Times New Roman" w:hAnsi="Times New Roman" w:cs="Times New Roman"/>
          <w:color w:val="2B2B2B"/>
        </w:rPr>
        <w:t xml:space="preserve"> recognizes both gender identity and expression.  Identities including trans, intersex, and genderqueer reflect personal descriptions, expressions, and experiences.  Just as sexist language excludes women’s experiences, gendered language excludes the experiences of individuals whose identifies may not fit the gender binary, and/or who may not identify with the sex they were assigned at birth.  Students, faculty, and staff have the right to control their own identity and to be referred to by the name and pronouns with which they identify.  People also have the right to maintain their privacy regarding information they do not wish to share about their identities, including gender identity and pronouns.</w:t>
      </w:r>
      <w:r w:rsidRPr="000177C8">
        <w:rPr>
          <w:rFonts w:ascii="Times New Roman" w:eastAsia="Times New Roman" w:hAnsi="Times New Roman" w:cs="Times New Roman"/>
          <w:color w:val="2B2B2B"/>
        </w:rPr>
        <w:t xml:space="preserve"> </w:t>
      </w:r>
      <w:r w:rsidRPr="00890BD3">
        <w:rPr>
          <w:rFonts w:ascii="Times New Roman" w:eastAsia="Times New Roman" w:hAnsi="Times New Roman" w:cs="Times New Roman"/>
          <w:color w:val="2B2B2B"/>
        </w:rPr>
        <w:t>Source: </w:t>
      </w:r>
      <w:hyperlink r:id="rId20" w:history="1">
        <w:r w:rsidRPr="00890BD3">
          <w:rPr>
            <w:rFonts w:ascii="Times New Roman" w:eastAsia="Times New Roman" w:hAnsi="Times New Roman" w:cs="Times New Roman"/>
            <w:color w:val="2E62FF"/>
            <w:u w:val="single"/>
          </w:rPr>
          <w:t>School of Social Work</w:t>
        </w:r>
      </w:hyperlink>
    </w:p>
    <w:p w14:paraId="5E924F77" w14:textId="5FEB7863"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Health and Safety</w:t>
      </w:r>
    </w:p>
    <w:p w14:paraId="2DFF7182"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During this pandemic, it is extremely important that you abide by the </w:t>
      </w:r>
      <w:hyperlink r:id="rId21" w:tgtFrame="_blank" w:history="1">
        <w:r w:rsidRPr="000177C8">
          <w:rPr>
            <w:rStyle w:val="Hyperlink"/>
            <w:color w:val="2E62FF"/>
          </w:rPr>
          <w:t>public health regulations</w:t>
        </w:r>
      </w:hyperlink>
      <w:r w:rsidRPr="000177C8">
        <w:rPr>
          <w:color w:val="2B2B2B"/>
        </w:rPr>
        <w:t> , the University of Pittsburgh’s </w:t>
      </w:r>
      <w:hyperlink r:id="rId22" w:tgtFrame="_blank" w:history="1">
        <w:r w:rsidRPr="000177C8">
          <w:rPr>
            <w:rStyle w:val="Hyperlink"/>
            <w:color w:val="2E62FF"/>
          </w:rPr>
          <w:t>health standards and guidelines</w:t>
        </w:r>
      </w:hyperlink>
      <w:r w:rsidRPr="000177C8">
        <w:rPr>
          <w:color w:val="2B2B2B"/>
        </w:rPr>
        <w:t>, and </w:t>
      </w:r>
      <w:hyperlink r:id="rId23" w:tgtFrame="_blank" w:history="1">
        <w:r w:rsidRPr="000177C8">
          <w:rPr>
            <w:rStyle w:val="Hyperlink"/>
            <w:color w:val="2E62FF"/>
          </w:rPr>
          <w:t>Pitt’s Health Rules</w:t>
        </w:r>
      </w:hyperlink>
      <w:r w:rsidRPr="000177C8">
        <w:rPr>
          <w:color w:val="2B2B2B"/>
        </w:rPr>
        <w:t>. These rules have been developed to protect the health and safety of all of us.  Universal </w:t>
      </w:r>
      <w:hyperlink r:id="rId24" w:tgtFrame="_blank" w:history="1">
        <w:r w:rsidRPr="000177C8">
          <w:rPr>
            <w:rStyle w:val="Hyperlink"/>
            <w:color w:val="2E62FF"/>
          </w:rPr>
          <w:t>face covering</w:t>
        </w:r>
      </w:hyperlink>
      <w:r w:rsidRPr="000177C8">
        <w:rPr>
          <w:color w:val="2B2B2B"/>
        </w:rPr>
        <w:t> is required in all classrooms and in every building on campus, without exceptions, regardless of vaccination status. This means you must wear a face covering that properly covers your nose and mouth when you are in the classroom. If you do not comply, you will be asked to leave class.  It is your responsibility have the required face covering when entering a university building or classroom. For the most up-to-date information and guidance, please visit </w:t>
      </w:r>
      <w:hyperlink r:id="rId25" w:tgtFrame="_blank" w:history="1">
        <w:r w:rsidRPr="000177C8">
          <w:rPr>
            <w:rStyle w:val="Hyperlink"/>
            <w:color w:val="2E62FF"/>
          </w:rPr>
          <w:t>coronavirus.pitt.edu</w:t>
        </w:r>
      </w:hyperlink>
      <w:r w:rsidRPr="000177C8">
        <w:rPr>
          <w:color w:val="2B2B2B"/>
        </w:rPr>
        <w:t> and check your Pitt email for updates before each class.</w:t>
      </w:r>
    </w:p>
    <w:p w14:paraId="3BB24392"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If you are required to isolate or quarantine, become sick, or are unable to come to class, contact me as soon as possible to discuss arrangements.</w:t>
      </w:r>
    </w:p>
    <w:p w14:paraId="40D70C7C"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p>
    <w:p w14:paraId="1506BFB9" w14:textId="77777777" w:rsidR="000A5970" w:rsidRPr="000177C8" w:rsidRDefault="000A5970" w:rsidP="000A5970">
      <w:pPr>
        <w:pStyle w:val="NormalWeb"/>
        <w:shd w:val="clear" w:color="auto" w:fill="FFFFFF"/>
        <w:spacing w:before="0" w:beforeAutospacing="0" w:after="300" w:afterAutospacing="0"/>
        <w:textAlignment w:val="baseline"/>
        <w:rPr>
          <w:b/>
          <w:bCs/>
          <w:color w:val="2B2B2B"/>
        </w:rPr>
      </w:pPr>
      <w:r w:rsidRPr="000177C8">
        <w:rPr>
          <w:b/>
          <w:bCs/>
          <w:color w:val="2B2B2B"/>
        </w:rPr>
        <w:t>Religious Observations</w:t>
      </w:r>
    </w:p>
    <w:p w14:paraId="3EF5EB68" w14:textId="77777777"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within the first two weeks of the </w:t>
      </w:r>
      <w:proofErr w:type="gramStart"/>
      <w:r w:rsidRPr="000177C8">
        <w:rPr>
          <w:color w:val="2B2B2B"/>
        </w:rPr>
        <w:t>first class</w:t>
      </w:r>
      <w:proofErr w:type="gramEnd"/>
      <w:r w:rsidRPr="000177C8">
        <w:rPr>
          <w:color w:val="2B2B2B"/>
        </w:rPr>
        <w:t xml:space="preserve"> meeting to allow time for us to discuss and make fair and reasonable adjustments to the schedule and/or tasks.</w:t>
      </w:r>
    </w:p>
    <w:p w14:paraId="7B54CE64" w14:textId="77777777" w:rsidR="000A5970" w:rsidRPr="000177C8" w:rsidRDefault="000A5970" w:rsidP="000A5970">
      <w:pPr>
        <w:pStyle w:val="Heading3"/>
        <w:shd w:val="clear" w:color="auto" w:fill="FFFFFF"/>
        <w:spacing w:before="0" w:beforeAutospacing="0" w:after="0" w:afterAutospacing="0"/>
        <w:textAlignment w:val="baseline"/>
        <w:rPr>
          <w:color w:val="2B2B2B"/>
          <w:sz w:val="24"/>
          <w:szCs w:val="24"/>
        </w:rPr>
      </w:pPr>
      <w:r w:rsidRPr="000177C8">
        <w:rPr>
          <w:rStyle w:val="Strong"/>
          <w:b/>
          <w:bCs/>
          <w:color w:val="2B2B2B"/>
          <w:sz w:val="24"/>
          <w:szCs w:val="24"/>
          <w:bdr w:val="none" w:sz="0" w:space="0" w:color="auto" w:frame="1"/>
        </w:rPr>
        <w:t>Sexual Misconduct, Required Reporting, and Title IX</w:t>
      </w:r>
    </w:p>
    <w:p w14:paraId="7F7EDBD1" w14:textId="77777777"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The University is committed to combating sexual misconduct. As a result, you should know that University faculty and staff members are required to report any instances of sexual misconduct, including harassment and sexual violence, to the University’s Title IX office.  What this means is that as your professor, I am required to report any incidents of sexual misconduct that are directly reported to me, or of which I am somehow made aware.  After a report is made, you will be contacted by the Title IX Office for opportunities for support and options for proceeding.</w:t>
      </w:r>
    </w:p>
    <w:p w14:paraId="40C3ED1E"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lastRenderedPageBreak/>
        <w:t>For additional information, please visit the </w:t>
      </w:r>
      <w:hyperlink r:id="rId26" w:anchor="syllabus" w:tgtFrame="_blank" w:history="1">
        <w:r w:rsidRPr="000177C8">
          <w:rPr>
            <w:rStyle w:val="Hyperlink"/>
            <w:color w:val="2E62FF"/>
          </w:rPr>
          <w:t>full syllabus statement</w:t>
        </w:r>
      </w:hyperlink>
      <w:r w:rsidRPr="000177C8">
        <w:rPr>
          <w:color w:val="2B2B2B"/>
        </w:rPr>
        <w:t> on the Office of Diversity, Equity, and Inclusion webpage.</w:t>
      </w:r>
    </w:p>
    <w:p w14:paraId="376C6C0B"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p>
    <w:p w14:paraId="5579BB29"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Statement on Classroom Recording</w:t>
      </w:r>
    </w:p>
    <w:p w14:paraId="3A0DF394" w14:textId="421ED562"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r w:rsidR="00F3615B">
        <w:rPr>
          <w:color w:val="2B2B2B"/>
        </w:rPr>
        <w:t xml:space="preserve"> The instructor may record the course and post the recording to canvas for student use.</w:t>
      </w:r>
    </w:p>
    <w:p w14:paraId="44464CE2"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Your Well-being Matters</w:t>
      </w:r>
    </w:p>
    <w:p w14:paraId="580044F4"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College/Graduate school can be an exciting and challenging time for students. Taking time to maintain your well-being and seek appropriate support can help you achieve your goals and lead a fulfilling life. It can be helpful to remember that we all benefit from assistance and guidance at times, and there are many resources available to support your well-being while you are at Pitt. You are encouraged to visit</w:t>
      </w:r>
      <w:r w:rsidRPr="000177C8">
        <w:rPr>
          <w:rStyle w:val="apple-converted-space"/>
          <w:color w:val="2B2B2B"/>
          <w:bdr w:val="none" w:sz="0" w:space="0" w:color="auto" w:frame="1"/>
        </w:rPr>
        <w:t> </w:t>
      </w:r>
      <w:proofErr w:type="spellStart"/>
      <w:r w:rsidRPr="000177C8">
        <w:rPr>
          <w:color w:val="2B2B2B"/>
          <w:bdr w:val="none" w:sz="0" w:space="0" w:color="auto" w:frame="1"/>
        </w:rPr>
        <w:fldChar w:fldCharType="begin"/>
      </w:r>
      <w:r w:rsidRPr="000177C8">
        <w:rPr>
          <w:color w:val="2B2B2B"/>
          <w:bdr w:val="none" w:sz="0" w:space="0" w:color="auto" w:frame="1"/>
        </w:rPr>
        <w:instrText xml:space="preserve"> HYPERLINK "https://www.thrive.pitt.edu/" \o "thrive.pitt.edu" \t "_blank" </w:instrText>
      </w:r>
      <w:r w:rsidRPr="000177C8">
        <w:rPr>
          <w:color w:val="2B2B2B"/>
          <w:bdr w:val="none" w:sz="0" w:space="0" w:color="auto" w:frame="1"/>
        </w:rPr>
        <w:fldChar w:fldCharType="separate"/>
      </w:r>
      <w:r w:rsidRPr="000177C8">
        <w:rPr>
          <w:rStyle w:val="Hyperlink"/>
          <w:color w:val="2E62FF"/>
          <w:bdr w:val="none" w:sz="0" w:space="0" w:color="auto" w:frame="1"/>
        </w:rPr>
        <w:t>Thrive@Pitt</w:t>
      </w:r>
      <w:proofErr w:type="spellEnd"/>
      <w:r w:rsidRPr="000177C8">
        <w:rPr>
          <w:color w:val="2B2B2B"/>
          <w:bdr w:val="none" w:sz="0" w:space="0" w:color="auto" w:frame="1"/>
        </w:rPr>
        <w:fldChar w:fldCharType="end"/>
      </w:r>
      <w:r w:rsidRPr="000177C8">
        <w:rPr>
          <w:rStyle w:val="apple-converted-space"/>
          <w:color w:val="2B2B2B"/>
          <w:bdr w:val="none" w:sz="0" w:space="0" w:color="auto" w:frame="1"/>
        </w:rPr>
        <w:t> </w:t>
      </w:r>
      <w:r w:rsidRPr="000177C8">
        <w:rPr>
          <w:color w:val="2B2B2B"/>
          <w:bdr w:val="none" w:sz="0" w:space="0" w:color="auto" w:frame="1"/>
        </w:rPr>
        <w:t>to learn more about well-being and the many campus resources available to help you thrive.</w:t>
      </w:r>
      <w:r w:rsidRPr="000177C8">
        <w:rPr>
          <w:rStyle w:val="apple-converted-space"/>
          <w:color w:val="2B2B2B"/>
          <w:bdr w:val="none" w:sz="0" w:space="0" w:color="auto" w:frame="1"/>
        </w:rPr>
        <w:t> </w:t>
      </w:r>
    </w:p>
    <w:p w14:paraId="1D623017"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 </w:t>
      </w:r>
    </w:p>
    <w:p w14:paraId="5ADBA7F6"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If you or anyone you know experiences overwhelming academic stress, persistent difficult feelings and/or challenging life events, you are strongly</w:t>
      </w:r>
      <w:r w:rsidRPr="000177C8">
        <w:rPr>
          <w:rStyle w:val="apple-converted-space"/>
          <w:color w:val="2B2B2B"/>
          <w:bdr w:val="none" w:sz="0" w:space="0" w:color="auto" w:frame="1"/>
        </w:rPr>
        <w:t> </w:t>
      </w:r>
      <w:r w:rsidRPr="000177C8">
        <w:rPr>
          <w:color w:val="000000"/>
          <w:bdr w:val="none" w:sz="0" w:space="0" w:color="auto" w:frame="1"/>
        </w:rPr>
        <w:t>encouraged to</w:t>
      </w:r>
      <w:r w:rsidRPr="000177C8">
        <w:rPr>
          <w:rStyle w:val="apple-converted-space"/>
          <w:color w:val="000000"/>
          <w:bdr w:val="none" w:sz="0" w:space="0" w:color="auto" w:frame="1"/>
        </w:rPr>
        <w:t> </w:t>
      </w:r>
      <w:r w:rsidRPr="000177C8">
        <w:rPr>
          <w:color w:val="2B2B2B"/>
          <w:bdr w:val="none" w:sz="0" w:space="0" w:color="auto" w:frame="1"/>
        </w:rPr>
        <w:t>seek support. In addition to reaching out to friends and loved ones, consider connecting with a faculty member you trust for assistance connecting to helpful resources.</w:t>
      </w:r>
      <w:r w:rsidRPr="000177C8">
        <w:rPr>
          <w:rStyle w:val="apple-converted-space"/>
          <w:color w:val="2B2B2B"/>
          <w:bdr w:val="none" w:sz="0" w:space="0" w:color="auto" w:frame="1"/>
        </w:rPr>
        <w:t> </w:t>
      </w:r>
    </w:p>
    <w:p w14:paraId="37C77EC1"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 </w:t>
      </w:r>
    </w:p>
    <w:p w14:paraId="7B568BA6" w14:textId="6C3C51ED" w:rsidR="000A5970" w:rsidRDefault="000A5970" w:rsidP="000A5970">
      <w:pPr>
        <w:pStyle w:val="NormalWeb"/>
        <w:shd w:val="clear" w:color="auto" w:fill="FFFFFF"/>
        <w:spacing w:before="0" w:beforeAutospacing="0" w:after="0" w:afterAutospacing="0"/>
        <w:textAlignment w:val="baseline"/>
        <w:rPr>
          <w:color w:val="2B2B2B"/>
          <w:bdr w:val="none" w:sz="0" w:space="0" w:color="auto" w:frame="1"/>
        </w:rPr>
      </w:pPr>
      <w:r w:rsidRPr="000177C8">
        <w:rPr>
          <w:color w:val="2B2B2B"/>
          <w:bdr w:val="none" w:sz="0" w:space="0" w:color="auto" w:frame="1"/>
        </w:rPr>
        <w:t>The</w:t>
      </w:r>
      <w:r w:rsidRPr="000177C8">
        <w:rPr>
          <w:rStyle w:val="apple-converted-space"/>
          <w:color w:val="2B2B2B"/>
          <w:bdr w:val="none" w:sz="0" w:space="0" w:color="auto" w:frame="1"/>
        </w:rPr>
        <w:t> </w:t>
      </w:r>
      <w:hyperlink r:id="rId27" w:tgtFrame="_blank" w:history="1">
        <w:r w:rsidRPr="000177C8">
          <w:rPr>
            <w:rStyle w:val="Hyperlink"/>
            <w:color w:val="2E62FF"/>
            <w:bdr w:val="none" w:sz="0" w:space="0" w:color="auto" w:frame="1"/>
          </w:rPr>
          <w:t>University Counseling Center</w:t>
        </w:r>
      </w:hyperlink>
      <w:r w:rsidRPr="000177C8">
        <w:rPr>
          <w:rStyle w:val="apple-converted-space"/>
          <w:color w:val="2B2B2B"/>
          <w:bdr w:val="none" w:sz="0" w:space="0" w:color="auto" w:frame="1"/>
        </w:rPr>
        <w:t> </w:t>
      </w:r>
      <w:r w:rsidRPr="000177C8">
        <w:rPr>
          <w:color w:val="2B2B2B"/>
          <w:bdr w:val="none" w:sz="0" w:space="0" w:color="auto" w:frame="1"/>
        </w:rPr>
        <w:t>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611FD414" w14:textId="1D17DB29"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373F69D8" w14:textId="16CC54EB"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37E27FDB" w14:textId="074FCF27"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1BCAAF70" w14:textId="49B90BDE"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5B09159E" w14:textId="068F43AA"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41238E80" w14:textId="0C1E91C1"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0BCA5702" w14:textId="6C789C8C"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6A1AA93B" w14:textId="1BDB3EBD"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45028744" w14:textId="0D0C14CC"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23868877" w14:textId="7B2DF31A"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2CD41D4A" w14:textId="607468A3"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6CDF1D5D" w14:textId="4676650E"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470FB60F" w14:textId="40C82D79"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5A85547F" w14:textId="4807684C"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5F39157B" w14:textId="2BFA02C6"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31493FC5" w14:textId="62203A3D"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4B315182" w14:textId="33ECFA2D"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25466791" w14:textId="77777777" w:rsidR="00F3615B" w:rsidRDefault="00F3615B" w:rsidP="000A5970">
      <w:pPr>
        <w:pStyle w:val="NormalWeb"/>
        <w:shd w:val="clear" w:color="auto" w:fill="FFFFFF"/>
        <w:spacing w:before="0" w:beforeAutospacing="0" w:after="0" w:afterAutospacing="0"/>
        <w:textAlignment w:val="baseline"/>
        <w:rPr>
          <w:color w:val="2B2B2B"/>
          <w:bdr w:val="none" w:sz="0" w:space="0" w:color="auto" w:frame="1"/>
        </w:rPr>
      </w:pPr>
    </w:p>
    <w:p w14:paraId="24311501" w14:textId="77777777" w:rsidR="00DB73C8" w:rsidRPr="000177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435D77E4" w14:textId="154752B3" w:rsidR="000A5970" w:rsidRPr="000177C8" w:rsidRDefault="00DB73C8" w:rsidP="00DB73C8">
      <w:pPr>
        <w:jc w:val="center"/>
        <w:rPr>
          <w:rFonts w:ascii="Times New Roman" w:hAnsi="Times New Roman" w:cs="Times New Roman"/>
          <w:b/>
          <w:bCs/>
        </w:rPr>
      </w:pPr>
      <w:r>
        <w:rPr>
          <w:rFonts w:ascii="Times New Roman" w:hAnsi="Times New Roman" w:cs="Times New Roman"/>
          <w:b/>
          <w:bCs/>
        </w:rPr>
        <w:lastRenderedPageBreak/>
        <w:t>Course Schedule</w:t>
      </w:r>
    </w:p>
    <w:p w14:paraId="04A37AEE" w14:textId="0EAFA00E" w:rsidR="000B7BE4" w:rsidRPr="000177C8" w:rsidRDefault="000B7BE4">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0B7BE4" w:rsidRPr="000177C8" w14:paraId="0F192654" w14:textId="77777777" w:rsidTr="001F748B">
        <w:tc>
          <w:tcPr>
            <w:tcW w:w="3116" w:type="dxa"/>
            <w:shd w:val="clear" w:color="auto" w:fill="D9D9D9" w:themeFill="background1" w:themeFillShade="D9"/>
          </w:tcPr>
          <w:p w14:paraId="346A2F7E" w14:textId="68460F28" w:rsidR="000B7BE4" w:rsidRPr="000177C8" w:rsidRDefault="004860F2" w:rsidP="001F748B">
            <w:pPr>
              <w:jc w:val="center"/>
              <w:rPr>
                <w:rFonts w:ascii="Times New Roman" w:hAnsi="Times New Roman" w:cs="Times New Roman"/>
                <w:b/>
                <w:bCs/>
              </w:rPr>
            </w:pPr>
            <w:r>
              <w:rPr>
                <w:rFonts w:ascii="Times New Roman" w:hAnsi="Times New Roman" w:cs="Times New Roman"/>
                <w:b/>
                <w:bCs/>
              </w:rPr>
              <w:t>Meeting</w:t>
            </w:r>
            <w:r w:rsidR="000B7BE4" w:rsidRPr="000177C8">
              <w:rPr>
                <w:rFonts w:ascii="Times New Roman" w:hAnsi="Times New Roman" w:cs="Times New Roman"/>
                <w:b/>
                <w:bCs/>
              </w:rPr>
              <w:t>/Date</w:t>
            </w:r>
          </w:p>
        </w:tc>
        <w:tc>
          <w:tcPr>
            <w:tcW w:w="3117" w:type="dxa"/>
            <w:shd w:val="clear" w:color="auto" w:fill="D9D9D9" w:themeFill="background1" w:themeFillShade="D9"/>
          </w:tcPr>
          <w:p w14:paraId="68ACC04D" w14:textId="77777777" w:rsidR="000B7BE4" w:rsidRPr="000177C8" w:rsidRDefault="000B7BE4" w:rsidP="001F748B">
            <w:pPr>
              <w:jc w:val="center"/>
              <w:rPr>
                <w:rFonts w:ascii="Times New Roman" w:hAnsi="Times New Roman" w:cs="Times New Roman"/>
                <w:b/>
                <w:bCs/>
              </w:rPr>
            </w:pPr>
            <w:r w:rsidRPr="000177C8">
              <w:rPr>
                <w:rFonts w:ascii="Times New Roman" w:hAnsi="Times New Roman" w:cs="Times New Roman"/>
                <w:b/>
                <w:bCs/>
              </w:rPr>
              <w:t>Topic</w:t>
            </w:r>
          </w:p>
        </w:tc>
        <w:tc>
          <w:tcPr>
            <w:tcW w:w="3117" w:type="dxa"/>
            <w:shd w:val="clear" w:color="auto" w:fill="D9D9D9" w:themeFill="background1" w:themeFillShade="D9"/>
          </w:tcPr>
          <w:p w14:paraId="465A3E69" w14:textId="77777777" w:rsidR="000B7BE4" w:rsidRPr="000177C8" w:rsidRDefault="000B7BE4" w:rsidP="001F748B">
            <w:pPr>
              <w:jc w:val="center"/>
              <w:rPr>
                <w:rFonts w:ascii="Times New Roman" w:hAnsi="Times New Roman" w:cs="Times New Roman"/>
                <w:b/>
                <w:bCs/>
              </w:rPr>
            </w:pPr>
            <w:r w:rsidRPr="000177C8">
              <w:rPr>
                <w:rFonts w:ascii="Times New Roman" w:hAnsi="Times New Roman" w:cs="Times New Roman"/>
                <w:b/>
                <w:bCs/>
              </w:rPr>
              <w:t>Readings and Assignments</w:t>
            </w:r>
          </w:p>
        </w:tc>
      </w:tr>
      <w:tr w:rsidR="000B7BE4" w:rsidRPr="00DB73C8" w14:paraId="5095BE22" w14:textId="77777777" w:rsidTr="001F748B">
        <w:tc>
          <w:tcPr>
            <w:tcW w:w="3116" w:type="dxa"/>
          </w:tcPr>
          <w:p w14:paraId="52E0125F" w14:textId="1CA2E2FD" w:rsidR="000B7BE4" w:rsidRPr="00DB73C8" w:rsidRDefault="004860F2" w:rsidP="001F748B">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1 (</w:t>
            </w:r>
            <w:r>
              <w:rPr>
                <w:rFonts w:ascii="Times New Roman" w:hAnsi="Times New Roman" w:cs="Times New Roman"/>
              </w:rPr>
              <w:t>5</w:t>
            </w:r>
            <w:r w:rsidR="000B7BE4" w:rsidRPr="00DB73C8">
              <w:rPr>
                <w:rFonts w:ascii="Times New Roman" w:hAnsi="Times New Roman" w:cs="Times New Roman"/>
              </w:rPr>
              <w:t>/1</w:t>
            </w:r>
            <w:r w:rsidR="00246E48">
              <w:rPr>
                <w:rFonts w:ascii="Times New Roman" w:hAnsi="Times New Roman" w:cs="Times New Roman"/>
              </w:rPr>
              <w:t>6/</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p w14:paraId="792DA6A4" w14:textId="58E47169" w:rsidR="000B7BE4" w:rsidRPr="00DB73C8" w:rsidRDefault="000B7BE4" w:rsidP="001F748B">
            <w:pPr>
              <w:rPr>
                <w:rFonts w:ascii="Times New Roman" w:hAnsi="Times New Roman" w:cs="Times New Roman"/>
                <w:i/>
                <w:iCs/>
              </w:rPr>
            </w:pPr>
          </w:p>
        </w:tc>
        <w:tc>
          <w:tcPr>
            <w:tcW w:w="3117" w:type="dxa"/>
          </w:tcPr>
          <w:p w14:paraId="4D8EE980" w14:textId="77777777" w:rsidR="008A4572" w:rsidRDefault="000B7BE4" w:rsidP="001F748B">
            <w:pPr>
              <w:rPr>
                <w:rFonts w:ascii="Times New Roman" w:hAnsi="Times New Roman" w:cs="Times New Roman"/>
              </w:rPr>
            </w:pPr>
            <w:r w:rsidRPr="00DB73C8">
              <w:rPr>
                <w:rFonts w:ascii="Times New Roman" w:hAnsi="Times New Roman" w:cs="Times New Roman"/>
              </w:rPr>
              <w:t>Course Introduction and Overview</w:t>
            </w:r>
          </w:p>
          <w:p w14:paraId="675EE380" w14:textId="4F6AC185" w:rsidR="000B7BE4" w:rsidRPr="00DB73C8" w:rsidRDefault="004860F2" w:rsidP="001F748B">
            <w:pPr>
              <w:rPr>
                <w:rFonts w:ascii="Times New Roman" w:hAnsi="Times New Roman" w:cs="Times New Roman"/>
              </w:rPr>
            </w:pPr>
            <w:r w:rsidRPr="00DB73C8">
              <w:rPr>
                <w:rFonts w:ascii="Times New Roman" w:hAnsi="Times New Roman" w:cs="Times New Roman"/>
              </w:rPr>
              <w:t>Dynamic Systems, Vulnerability Factors and Resiliency</w:t>
            </w:r>
          </w:p>
        </w:tc>
        <w:tc>
          <w:tcPr>
            <w:tcW w:w="3117" w:type="dxa"/>
          </w:tcPr>
          <w:p w14:paraId="3E4AA481" w14:textId="340B780C" w:rsidR="000B7BE4" w:rsidRPr="00DB73C8" w:rsidRDefault="000B7BE4" w:rsidP="001F748B">
            <w:pPr>
              <w:rPr>
                <w:rFonts w:ascii="Times New Roman" w:hAnsi="Times New Roman" w:cs="Times New Roman"/>
              </w:rPr>
            </w:pPr>
          </w:p>
        </w:tc>
      </w:tr>
      <w:tr w:rsidR="000B7BE4" w:rsidRPr="00DB73C8" w14:paraId="281B5E25" w14:textId="77777777" w:rsidTr="000B7BE4">
        <w:tc>
          <w:tcPr>
            <w:tcW w:w="3116" w:type="dxa"/>
            <w:shd w:val="clear" w:color="auto" w:fill="auto"/>
          </w:tcPr>
          <w:p w14:paraId="67CA0514" w14:textId="4399117C" w:rsidR="000B7BE4" w:rsidRPr="00DB73C8" w:rsidRDefault="004860F2" w:rsidP="001F748B">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2 (</w:t>
            </w:r>
            <w:r>
              <w:rPr>
                <w:rFonts w:ascii="Times New Roman" w:hAnsi="Times New Roman" w:cs="Times New Roman"/>
              </w:rPr>
              <w:t>5</w:t>
            </w:r>
            <w:r w:rsidR="000B7BE4" w:rsidRPr="00DB73C8">
              <w:rPr>
                <w:rFonts w:ascii="Times New Roman" w:hAnsi="Times New Roman" w:cs="Times New Roman"/>
              </w:rPr>
              <w:t>/</w:t>
            </w:r>
            <w:r w:rsidR="00246E48">
              <w:rPr>
                <w:rFonts w:ascii="Times New Roman" w:hAnsi="Times New Roman" w:cs="Times New Roman"/>
              </w:rPr>
              <w:t>18</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p w14:paraId="1BABECF4" w14:textId="4EDFC094" w:rsidR="000B7BE4" w:rsidRPr="00DB73C8" w:rsidRDefault="000B7BE4" w:rsidP="001F748B">
            <w:pPr>
              <w:rPr>
                <w:rFonts w:ascii="Times New Roman" w:hAnsi="Times New Roman" w:cs="Times New Roman"/>
                <w:i/>
                <w:iCs/>
              </w:rPr>
            </w:pPr>
          </w:p>
        </w:tc>
        <w:tc>
          <w:tcPr>
            <w:tcW w:w="3117" w:type="dxa"/>
            <w:shd w:val="clear" w:color="auto" w:fill="auto"/>
          </w:tcPr>
          <w:p w14:paraId="2DAE14DF" w14:textId="3E10A48A" w:rsidR="000B7BE4" w:rsidRPr="00DB73C8" w:rsidRDefault="004860F2" w:rsidP="001F748B">
            <w:pPr>
              <w:rPr>
                <w:rFonts w:ascii="Times New Roman" w:hAnsi="Times New Roman" w:cs="Times New Roman"/>
              </w:rPr>
            </w:pPr>
            <w:r w:rsidRPr="00DB73C8">
              <w:rPr>
                <w:rFonts w:ascii="Times New Roman" w:hAnsi="Times New Roman" w:cs="Times New Roman"/>
              </w:rPr>
              <w:t>Stages / Developmental Processes</w:t>
            </w:r>
          </w:p>
        </w:tc>
        <w:tc>
          <w:tcPr>
            <w:tcW w:w="3117" w:type="dxa"/>
            <w:shd w:val="clear" w:color="auto" w:fill="auto"/>
          </w:tcPr>
          <w:p w14:paraId="3709434B" w14:textId="5DC01FCD" w:rsidR="00CD3A81" w:rsidRDefault="00CD3A81" w:rsidP="00CD3A81">
            <w:pPr>
              <w:rPr>
                <w:rFonts w:ascii="Times New Roman" w:hAnsi="Times New Roman" w:cs="Times New Roman"/>
              </w:rPr>
            </w:pPr>
            <w:r w:rsidRPr="00DB73C8">
              <w:rPr>
                <w:rFonts w:ascii="Times New Roman" w:hAnsi="Times New Roman" w:cs="Times New Roman"/>
              </w:rPr>
              <w:t>Farmer et al., 2013;</w:t>
            </w:r>
            <w:r>
              <w:rPr>
                <w:rFonts w:ascii="Times New Roman" w:hAnsi="Times New Roman" w:cs="Times New Roman"/>
              </w:rPr>
              <w:t xml:space="preserve"> </w:t>
            </w:r>
            <w:proofErr w:type="spellStart"/>
            <w:r>
              <w:rPr>
                <w:rFonts w:ascii="Times New Roman" w:hAnsi="Times New Roman" w:cs="Times New Roman"/>
              </w:rPr>
              <w:t>Masten</w:t>
            </w:r>
            <w:proofErr w:type="spellEnd"/>
            <w:r>
              <w:rPr>
                <w:rFonts w:ascii="Times New Roman" w:hAnsi="Times New Roman" w:cs="Times New Roman"/>
              </w:rPr>
              <w:t xml:space="preserve"> et al., </w:t>
            </w:r>
            <w:proofErr w:type="gramStart"/>
            <w:r>
              <w:rPr>
                <w:rFonts w:ascii="Times New Roman" w:hAnsi="Times New Roman" w:cs="Times New Roman"/>
              </w:rPr>
              <w:t>2021;</w:t>
            </w:r>
            <w:proofErr w:type="gramEnd"/>
            <w:r w:rsidRPr="00DB73C8">
              <w:rPr>
                <w:rFonts w:ascii="Times New Roman" w:hAnsi="Times New Roman" w:cs="Times New Roman"/>
              </w:rPr>
              <w:t xml:space="preserve"> </w:t>
            </w:r>
          </w:p>
          <w:p w14:paraId="10C32A7C" w14:textId="77777777" w:rsidR="00CD3A81" w:rsidRDefault="00CD3A81" w:rsidP="00CD3A81">
            <w:pPr>
              <w:rPr>
                <w:rFonts w:ascii="Times New Roman" w:hAnsi="Times New Roman" w:cs="Times New Roman"/>
              </w:rPr>
            </w:pPr>
          </w:p>
          <w:p w14:paraId="0A638CC0" w14:textId="0D7B2396" w:rsidR="000B7BE4" w:rsidRPr="00DB73C8" w:rsidRDefault="00CD3A81" w:rsidP="00CD3A81">
            <w:pPr>
              <w:rPr>
                <w:rFonts w:ascii="Times New Roman" w:hAnsi="Times New Roman" w:cs="Times New Roman"/>
              </w:rPr>
            </w:pPr>
            <w:r>
              <w:rPr>
                <w:rFonts w:ascii="Times New Roman" w:hAnsi="Times New Roman" w:cs="Times New Roman"/>
              </w:rPr>
              <w:t xml:space="preserve">Optional: </w:t>
            </w:r>
            <w:r w:rsidRPr="00DB73C8">
              <w:rPr>
                <w:rFonts w:ascii="Times New Roman" w:hAnsi="Times New Roman" w:cs="Times New Roman"/>
              </w:rPr>
              <w:t>Sokol, 2009</w:t>
            </w:r>
            <w:r>
              <w:rPr>
                <w:rFonts w:ascii="Times New Roman" w:hAnsi="Times New Roman" w:cs="Times New Roman"/>
              </w:rPr>
              <w:t>;</w:t>
            </w:r>
          </w:p>
        </w:tc>
      </w:tr>
      <w:tr w:rsidR="000B7BE4" w:rsidRPr="00DB73C8" w14:paraId="3B6A477D" w14:textId="77777777" w:rsidTr="001F748B">
        <w:tc>
          <w:tcPr>
            <w:tcW w:w="3116" w:type="dxa"/>
          </w:tcPr>
          <w:p w14:paraId="3CF7745A" w14:textId="2283171B" w:rsidR="000B7BE4" w:rsidRPr="00DB73C8" w:rsidRDefault="004860F2" w:rsidP="001F748B">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3 (</w:t>
            </w:r>
            <w:r>
              <w:rPr>
                <w:rFonts w:ascii="Times New Roman" w:hAnsi="Times New Roman" w:cs="Times New Roman"/>
              </w:rPr>
              <w:t>5</w:t>
            </w:r>
            <w:r w:rsidR="000B7BE4" w:rsidRPr="00DB73C8">
              <w:rPr>
                <w:rFonts w:ascii="Times New Roman" w:hAnsi="Times New Roman" w:cs="Times New Roman"/>
              </w:rPr>
              <w:t>/</w:t>
            </w:r>
            <w:r w:rsidR="00246E48">
              <w:rPr>
                <w:rFonts w:ascii="Times New Roman" w:hAnsi="Times New Roman" w:cs="Times New Roman"/>
              </w:rPr>
              <w:t>23</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p w14:paraId="7C378266" w14:textId="78EBDC22" w:rsidR="000B7BE4" w:rsidRPr="00DB73C8" w:rsidRDefault="000B7BE4" w:rsidP="001F748B">
            <w:pPr>
              <w:rPr>
                <w:rFonts w:ascii="Times New Roman" w:hAnsi="Times New Roman" w:cs="Times New Roman"/>
                <w:i/>
                <w:iCs/>
              </w:rPr>
            </w:pPr>
          </w:p>
        </w:tc>
        <w:tc>
          <w:tcPr>
            <w:tcW w:w="3117" w:type="dxa"/>
          </w:tcPr>
          <w:p w14:paraId="78927DDC" w14:textId="1A301B6E" w:rsidR="000B7BE4" w:rsidRPr="00DB73C8" w:rsidRDefault="004860F2" w:rsidP="001F748B">
            <w:pPr>
              <w:rPr>
                <w:rFonts w:ascii="Times New Roman" w:hAnsi="Times New Roman" w:cs="Times New Roman"/>
              </w:rPr>
            </w:pPr>
            <w:r w:rsidRPr="00DB73C8">
              <w:rPr>
                <w:rFonts w:ascii="Times New Roman" w:hAnsi="Times New Roman" w:cs="Times New Roman"/>
              </w:rPr>
              <w:t>Biological &amp; Physical Development</w:t>
            </w:r>
          </w:p>
        </w:tc>
        <w:tc>
          <w:tcPr>
            <w:tcW w:w="3117" w:type="dxa"/>
          </w:tcPr>
          <w:p w14:paraId="4484052F" w14:textId="77777777" w:rsidR="004860F2" w:rsidRPr="00DB73C8" w:rsidRDefault="004860F2" w:rsidP="004860F2">
            <w:pPr>
              <w:rPr>
                <w:rFonts w:ascii="Times New Roman" w:hAnsi="Times New Roman" w:cs="Times New Roman"/>
              </w:rPr>
            </w:pPr>
            <w:r w:rsidRPr="00DB73C8">
              <w:rPr>
                <w:rFonts w:ascii="Times New Roman" w:hAnsi="Times New Roman" w:cs="Times New Roman"/>
              </w:rPr>
              <w:t>Age of Opportunity: Chapters 1 &amp; 2</w:t>
            </w:r>
          </w:p>
          <w:p w14:paraId="50572D1B" w14:textId="17C7AEDF" w:rsidR="000B7BE4" w:rsidRPr="00DB73C8" w:rsidRDefault="004860F2" w:rsidP="004860F2">
            <w:pPr>
              <w:rPr>
                <w:rFonts w:ascii="Times New Roman" w:hAnsi="Times New Roman" w:cs="Times New Roman"/>
              </w:rPr>
            </w:pPr>
            <w:r w:rsidRPr="00DB73C8">
              <w:rPr>
                <w:rFonts w:ascii="Times New Roman" w:hAnsi="Times New Roman" w:cs="Times New Roman"/>
              </w:rPr>
              <w:t xml:space="preserve">Van </w:t>
            </w:r>
            <w:proofErr w:type="spellStart"/>
            <w:r w:rsidRPr="00DB73C8">
              <w:rPr>
                <w:rFonts w:ascii="Times New Roman" w:hAnsi="Times New Roman" w:cs="Times New Roman"/>
              </w:rPr>
              <w:t>Duijenvoorde</w:t>
            </w:r>
            <w:proofErr w:type="spellEnd"/>
            <w:r w:rsidRPr="00DB73C8">
              <w:rPr>
                <w:rFonts w:ascii="Times New Roman" w:hAnsi="Times New Roman" w:cs="Times New Roman"/>
              </w:rPr>
              <w:t xml:space="preserve"> et al., 2016</w:t>
            </w:r>
          </w:p>
        </w:tc>
      </w:tr>
      <w:tr w:rsidR="000B7BE4" w:rsidRPr="00DB73C8" w14:paraId="5C44CA05" w14:textId="77777777" w:rsidTr="001F748B">
        <w:tc>
          <w:tcPr>
            <w:tcW w:w="3116" w:type="dxa"/>
          </w:tcPr>
          <w:p w14:paraId="774568B7" w14:textId="3C975C43"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4 (</w:t>
            </w:r>
            <w:r>
              <w:rPr>
                <w:rFonts w:ascii="Times New Roman" w:hAnsi="Times New Roman" w:cs="Times New Roman"/>
              </w:rPr>
              <w:t>5</w:t>
            </w:r>
            <w:r w:rsidR="000B7BE4" w:rsidRPr="00DB73C8">
              <w:rPr>
                <w:rFonts w:ascii="Times New Roman" w:hAnsi="Times New Roman" w:cs="Times New Roman"/>
              </w:rPr>
              <w:t>/2</w:t>
            </w:r>
            <w:r w:rsidR="00246E48">
              <w:rPr>
                <w:rFonts w:ascii="Times New Roman" w:hAnsi="Times New Roman" w:cs="Times New Roman"/>
              </w:rPr>
              <w:t>5</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3CCF1A4F" w14:textId="3C439DC9" w:rsidR="000B7BE4" w:rsidRPr="00DB73C8" w:rsidRDefault="004860F2" w:rsidP="000B7BE4">
            <w:pPr>
              <w:rPr>
                <w:rFonts w:ascii="Times New Roman" w:hAnsi="Times New Roman" w:cs="Times New Roman"/>
              </w:rPr>
            </w:pPr>
            <w:r w:rsidRPr="00DB73C8">
              <w:rPr>
                <w:rFonts w:ascii="Times New Roman" w:hAnsi="Times New Roman" w:cs="Times New Roman"/>
              </w:rPr>
              <w:t>Cognitive Development</w:t>
            </w:r>
          </w:p>
        </w:tc>
        <w:tc>
          <w:tcPr>
            <w:tcW w:w="3117" w:type="dxa"/>
          </w:tcPr>
          <w:p w14:paraId="190987AB" w14:textId="77777777" w:rsidR="004860F2" w:rsidRPr="00DB73C8" w:rsidRDefault="004860F2" w:rsidP="004860F2">
            <w:pPr>
              <w:rPr>
                <w:rFonts w:ascii="Times New Roman" w:hAnsi="Times New Roman" w:cs="Times New Roman"/>
              </w:rPr>
            </w:pPr>
            <w:r w:rsidRPr="00DB73C8">
              <w:rPr>
                <w:rFonts w:ascii="Times New Roman" w:hAnsi="Times New Roman" w:cs="Times New Roman"/>
              </w:rPr>
              <w:t>Age of Opportunity: Chapters 3 &amp; 4</w:t>
            </w:r>
          </w:p>
          <w:p w14:paraId="1DA66857" w14:textId="77777777" w:rsidR="004860F2" w:rsidRPr="00DB73C8" w:rsidRDefault="004860F2" w:rsidP="004860F2">
            <w:pPr>
              <w:rPr>
                <w:rFonts w:ascii="Times New Roman" w:hAnsi="Times New Roman" w:cs="Times New Roman"/>
              </w:rPr>
            </w:pPr>
            <w:proofErr w:type="spellStart"/>
            <w:r w:rsidRPr="00DB73C8">
              <w:rPr>
                <w:rFonts w:ascii="Times New Roman" w:hAnsi="Times New Roman" w:cs="Times New Roman"/>
              </w:rPr>
              <w:t>Kilford</w:t>
            </w:r>
            <w:proofErr w:type="spellEnd"/>
            <w:r w:rsidRPr="00DB73C8">
              <w:rPr>
                <w:rFonts w:ascii="Times New Roman" w:hAnsi="Times New Roman" w:cs="Times New Roman"/>
              </w:rPr>
              <w:t xml:space="preserve"> et al., 2016</w:t>
            </w:r>
          </w:p>
          <w:p w14:paraId="13FD9472" w14:textId="77777777" w:rsidR="004860F2" w:rsidRPr="00DB73C8" w:rsidRDefault="004860F2" w:rsidP="004860F2">
            <w:pPr>
              <w:rPr>
                <w:rFonts w:ascii="Times New Roman" w:hAnsi="Times New Roman" w:cs="Times New Roman"/>
                <w:b/>
                <w:bCs/>
              </w:rPr>
            </w:pPr>
          </w:p>
          <w:p w14:paraId="6863EB3F" w14:textId="093F5E5D" w:rsidR="000B7BE4" w:rsidRPr="00DB73C8" w:rsidRDefault="000B7BE4" w:rsidP="004860F2">
            <w:pPr>
              <w:rPr>
                <w:rFonts w:ascii="Times New Roman" w:hAnsi="Times New Roman" w:cs="Times New Roman"/>
              </w:rPr>
            </w:pPr>
          </w:p>
        </w:tc>
      </w:tr>
      <w:tr w:rsidR="000B7BE4" w:rsidRPr="00DB73C8" w14:paraId="1605FDBA" w14:textId="77777777" w:rsidTr="001F748B">
        <w:tc>
          <w:tcPr>
            <w:tcW w:w="3116" w:type="dxa"/>
          </w:tcPr>
          <w:p w14:paraId="5606FE80" w14:textId="550BBA25"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5 (</w:t>
            </w:r>
            <w:r>
              <w:rPr>
                <w:rFonts w:ascii="Times New Roman" w:hAnsi="Times New Roman" w:cs="Times New Roman"/>
              </w:rPr>
              <w:t>5</w:t>
            </w:r>
            <w:r w:rsidR="000B7BE4" w:rsidRPr="00DB73C8">
              <w:rPr>
                <w:rFonts w:ascii="Times New Roman" w:hAnsi="Times New Roman" w:cs="Times New Roman"/>
              </w:rPr>
              <w:t>/</w:t>
            </w:r>
            <w:r w:rsidR="00246E48">
              <w:rPr>
                <w:rFonts w:ascii="Times New Roman" w:hAnsi="Times New Roman" w:cs="Times New Roman"/>
              </w:rPr>
              <w:t>30</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655E68C9" w14:textId="21B1B5F7" w:rsidR="000B7BE4" w:rsidRPr="00DB73C8" w:rsidRDefault="004860F2" w:rsidP="000B7BE4">
            <w:pPr>
              <w:rPr>
                <w:rFonts w:ascii="Times New Roman" w:hAnsi="Times New Roman" w:cs="Times New Roman"/>
              </w:rPr>
            </w:pPr>
            <w:r w:rsidRPr="00DB73C8">
              <w:rPr>
                <w:rFonts w:ascii="Times New Roman" w:hAnsi="Times New Roman" w:cs="Times New Roman"/>
              </w:rPr>
              <w:t>Self-Regulation and Emotional Development</w:t>
            </w:r>
          </w:p>
        </w:tc>
        <w:tc>
          <w:tcPr>
            <w:tcW w:w="3117" w:type="dxa"/>
          </w:tcPr>
          <w:p w14:paraId="0340FFE4" w14:textId="77777777" w:rsidR="004860F2" w:rsidRPr="00DB73C8" w:rsidRDefault="004860F2" w:rsidP="004860F2">
            <w:pPr>
              <w:rPr>
                <w:rFonts w:ascii="Times New Roman" w:hAnsi="Times New Roman" w:cs="Times New Roman"/>
              </w:rPr>
            </w:pPr>
            <w:r w:rsidRPr="00DB73C8">
              <w:rPr>
                <w:rFonts w:ascii="Times New Roman" w:hAnsi="Times New Roman" w:cs="Times New Roman"/>
              </w:rPr>
              <w:t>Age of Opportunity: Chapters 5 &amp; 6</w:t>
            </w:r>
          </w:p>
          <w:p w14:paraId="1FD4411A" w14:textId="77777777" w:rsidR="00D15F67" w:rsidRDefault="004860F2" w:rsidP="004860F2">
            <w:pPr>
              <w:rPr>
                <w:rFonts w:ascii="Times New Roman" w:hAnsi="Times New Roman" w:cs="Times New Roman"/>
                <w:b/>
                <w:bCs/>
              </w:rPr>
            </w:pPr>
            <w:r w:rsidRPr="00DB73C8">
              <w:rPr>
                <w:rFonts w:ascii="Times New Roman" w:hAnsi="Times New Roman" w:cs="Times New Roman"/>
              </w:rPr>
              <w:t>Guyer et al., 2016</w:t>
            </w:r>
            <w:r w:rsidR="00D15F67" w:rsidRPr="00DB73C8">
              <w:rPr>
                <w:rFonts w:ascii="Times New Roman" w:hAnsi="Times New Roman" w:cs="Times New Roman"/>
                <w:b/>
                <w:bCs/>
              </w:rPr>
              <w:t xml:space="preserve"> </w:t>
            </w:r>
          </w:p>
          <w:p w14:paraId="176B7069" w14:textId="77777777" w:rsidR="00D15F67" w:rsidRDefault="00D15F67" w:rsidP="004860F2">
            <w:pPr>
              <w:rPr>
                <w:rFonts w:ascii="Times New Roman" w:hAnsi="Times New Roman" w:cs="Times New Roman"/>
                <w:b/>
                <w:bCs/>
              </w:rPr>
            </w:pPr>
          </w:p>
          <w:p w14:paraId="30285307" w14:textId="2CD235EC" w:rsidR="000B7BE4" w:rsidRPr="00DB73C8" w:rsidRDefault="00D15F67" w:rsidP="004860F2">
            <w:pPr>
              <w:rPr>
                <w:rFonts w:ascii="Times New Roman" w:hAnsi="Times New Roman" w:cs="Times New Roman"/>
                <w:b/>
                <w:bCs/>
              </w:rPr>
            </w:pPr>
            <w:r w:rsidRPr="00DB73C8">
              <w:rPr>
                <w:rFonts w:ascii="Times New Roman" w:hAnsi="Times New Roman" w:cs="Times New Roman"/>
                <w:b/>
                <w:bCs/>
              </w:rPr>
              <w:t>Paper Outline Due</w:t>
            </w:r>
          </w:p>
        </w:tc>
      </w:tr>
      <w:tr w:rsidR="000B7BE4" w:rsidRPr="00DB73C8" w14:paraId="1357119D" w14:textId="77777777" w:rsidTr="001F748B">
        <w:tc>
          <w:tcPr>
            <w:tcW w:w="3116" w:type="dxa"/>
          </w:tcPr>
          <w:p w14:paraId="7EE3754D" w14:textId="75DB065D"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6 (</w:t>
            </w:r>
            <w:r>
              <w:rPr>
                <w:rFonts w:ascii="Times New Roman" w:hAnsi="Times New Roman" w:cs="Times New Roman"/>
              </w:rPr>
              <w:t>6</w:t>
            </w:r>
            <w:r w:rsidR="000B7BE4" w:rsidRPr="00DB73C8">
              <w:rPr>
                <w:rFonts w:ascii="Times New Roman" w:hAnsi="Times New Roman" w:cs="Times New Roman"/>
              </w:rPr>
              <w:t>/</w:t>
            </w:r>
            <w:r w:rsidR="00246E48">
              <w:rPr>
                <w:rFonts w:ascii="Times New Roman" w:hAnsi="Times New Roman" w:cs="Times New Roman"/>
              </w:rPr>
              <w:t>1</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7717F5AB" w14:textId="1067664C" w:rsidR="000B7BE4" w:rsidRPr="00DB73C8" w:rsidRDefault="004860F2" w:rsidP="000B7BE4">
            <w:pPr>
              <w:rPr>
                <w:rFonts w:ascii="Times New Roman" w:hAnsi="Times New Roman" w:cs="Times New Roman"/>
              </w:rPr>
            </w:pPr>
            <w:r w:rsidRPr="00DB73C8">
              <w:rPr>
                <w:rFonts w:ascii="Times New Roman" w:hAnsi="Times New Roman" w:cs="Times New Roman"/>
              </w:rPr>
              <w:t>Career Development</w:t>
            </w:r>
          </w:p>
        </w:tc>
        <w:tc>
          <w:tcPr>
            <w:tcW w:w="3117" w:type="dxa"/>
          </w:tcPr>
          <w:p w14:paraId="2315594C" w14:textId="4F7D035C" w:rsidR="008A4572" w:rsidRDefault="004860F2" w:rsidP="000B7BE4">
            <w:pPr>
              <w:rPr>
                <w:rFonts w:ascii="Times New Roman" w:hAnsi="Times New Roman" w:cs="Times New Roman"/>
              </w:rPr>
            </w:pPr>
            <w:proofErr w:type="spellStart"/>
            <w:r w:rsidRPr="00DB73C8">
              <w:rPr>
                <w:rFonts w:ascii="Times New Roman" w:hAnsi="Times New Roman" w:cs="Times New Roman"/>
              </w:rPr>
              <w:t>Vondracek</w:t>
            </w:r>
            <w:proofErr w:type="spellEnd"/>
            <w:r w:rsidRPr="00DB73C8">
              <w:rPr>
                <w:rFonts w:ascii="Times New Roman" w:hAnsi="Times New Roman" w:cs="Times New Roman"/>
              </w:rPr>
              <w:t xml:space="preserve"> &amp; </w:t>
            </w:r>
            <w:proofErr w:type="spellStart"/>
            <w:r w:rsidRPr="00DB73C8">
              <w:rPr>
                <w:rFonts w:ascii="Times New Roman" w:hAnsi="Times New Roman" w:cs="Times New Roman"/>
              </w:rPr>
              <w:t>Porfeli</w:t>
            </w:r>
            <w:proofErr w:type="spellEnd"/>
            <w:r w:rsidRPr="00DB73C8">
              <w:rPr>
                <w:rFonts w:ascii="Times New Roman" w:hAnsi="Times New Roman" w:cs="Times New Roman"/>
              </w:rPr>
              <w:t>, 2003</w:t>
            </w:r>
            <w:r>
              <w:rPr>
                <w:rFonts w:ascii="Times New Roman" w:hAnsi="Times New Roman" w:cs="Times New Roman"/>
              </w:rPr>
              <w:t xml:space="preserve"> Chapter</w:t>
            </w:r>
            <w:r w:rsidRPr="00DB73C8">
              <w:rPr>
                <w:rFonts w:ascii="Times New Roman" w:hAnsi="Times New Roman" w:cs="Times New Roman"/>
              </w:rPr>
              <w:t>;</w:t>
            </w:r>
            <w:r w:rsidR="008A4572" w:rsidRPr="00DB73C8">
              <w:rPr>
                <w:rFonts w:ascii="Times New Roman" w:hAnsi="Times New Roman" w:cs="Times New Roman"/>
                <w:b/>
                <w:bCs/>
              </w:rPr>
              <w:t xml:space="preserve"> </w:t>
            </w:r>
            <w:proofErr w:type="spellStart"/>
            <w:r w:rsidR="00246E48">
              <w:rPr>
                <w:rFonts w:ascii="Times New Roman" w:hAnsi="Times New Roman" w:cs="Times New Roman"/>
              </w:rPr>
              <w:t>Denault</w:t>
            </w:r>
            <w:proofErr w:type="spellEnd"/>
            <w:r w:rsidR="00246E48">
              <w:rPr>
                <w:rFonts w:ascii="Times New Roman" w:hAnsi="Times New Roman" w:cs="Times New Roman"/>
              </w:rPr>
              <w:t xml:space="preserve"> et al., 2019</w:t>
            </w:r>
          </w:p>
          <w:p w14:paraId="09F6C7C0" w14:textId="5B59D6BB" w:rsidR="00246E48" w:rsidRDefault="00246E48" w:rsidP="000B7BE4">
            <w:pPr>
              <w:rPr>
                <w:rFonts w:ascii="Times New Roman" w:hAnsi="Times New Roman" w:cs="Times New Roman"/>
              </w:rPr>
            </w:pPr>
          </w:p>
          <w:p w14:paraId="208FB6CD" w14:textId="6683F08F" w:rsidR="00246E48" w:rsidRPr="00246E48" w:rsidRDefault="00246E48" w:rsidP="000B7BE4">
            <w:pPr>
              <w:rPr>
                <w:rFonts w:ascii="Times New Roman" w:hAnsi="Times New Roman" w:cs="Times New Roman"/>
              </w:rPr>
            </w:pPr>
            <w:r>
              <w:rPr>
                <w:rFonts w:ascii="Times New Roman" w:hAnsi="Times New Roman" w:cs="Times New Roman"/>
              </w:rPr>
              <w:t xml:space="preserve">OPTIONAL: Diemer &amp; </w:t>
            </w:r>
            <w:proofErr w:type="spellStart"/>
            <w:r>
              <w:rPr>
                <w:rFonts w:ascii="Times New Roman" w:hAnsi="Times New Roman" w:cs="Times New Roman"/>
              </w:rPr>
              <w:t>Blustein</w:t>
            </w:r>
            <w:proofErr w:type="spellEnd"/>
            <w:r>
              <w:rPr>
                <w:rFonts w:ascii="Times New Roman" w:hAnsi="Times New Roman" w:cs="Times New Roman"/>
              </w:rPr>
              <w:t xml:space="preserve"> 2006</w:t>
            </w:r>
          </w:p>
          <w:p w14:paraId="3B8C604C" w14:textId="23DFA735" w:rsidR="00DB73C8" w:rsidRPr="00DB73C8" w:rsidRDefault="00DB73C8" w:rsidP="000B7BE4">
            <w:pPr>
              <w:rPr>
                <w:rFonts w:ascii="Times New Roman" w:hAnsi="Times New Roman" w:cs="Times New Roman"/>
              </w:rPr>
            </w:pPr>
          </w:p>
        </w:tc>
      </w:tr>
      <w:tr w:rsidR="000B7BE4" w:rsidRPr="00DB73C8" w14:paraId="2DBF93DB" w14:textId="77777777" w:rsidTr="001F748B">
        <w:tc>
          <w:tcPr>
            <w:tcW w:w="3116" w:type="dxa"/>
          </w:tcPr>
          <w:p w14:paraId="0E4B6AE3" w14:textId="11D2C649"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7 (</w:t>
            </w:r>
            <w:r>
              <w:rPr>
                <w:rFonts w:ascii="Times New Roman" w:hAnsi="Times New Roman" w:cs="Times New Roman"/>
              </w:rPr>
              <w:t>6</w:t>
            </w:r>
            <w:r w:rsidR="000B7BE4" w:rsidRPr="00DB73C8">
              <w:rPr>
                <w:rFonts w:ascii="Times New Roman" w:hAnsi="Times New Roman" w:cs="Times New Roman"/>
              </w:rPr>
              <w:t>/</w:t>
            </w:r>
            <w:r w:rsidR="00246E48">
              <w:rPr>
                <w:rFonts w:ascii="Times New Roman" w:hAnsi="Times New Roman" w:cs="Times New Roman"/>
              </w:rPr>
              <w:t>6</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7E503870" w14:textId="6084551C" w:rsidR="000B7BE4" w:rsidRPr="00DB73C8" w:rsidRDefault="004860F2" w:rsidP="000B7BE4">
            <w:pPr>
              <w:rPr>
                <w:rFonts w:ascii="Times New Roman" w:hAnsi="Times New Roman" w:cs="Times New Roman"/>
              </w:rPr>
            </w:pPr>
            <w:r w:rsidRPr="00DB73C8">
              <w:rPr>
                <w:rFonts w:ascii="Times New Roman" w:hAnsi="Times New Roman" w:cs="Times New Roman"/>
              </w:rPr>
              <w:t>Family Context</w:t>
            </w:r>
          </w:p>
        </w:tc>
        <w:tc>
          <w:tcPr>
            <w:tcW w:w="3117" w:type="dxa"/>
          </w:tcPr>
          <w:p w14:paraId="6DB628CC" w14:textId="77777777" w:rsidR="004860F2" w:rsidRPr="00DB73C8" w:rsidRDefault="004860F2" w:rsidP="004860F2">
            <w:pPr>
              <w:rPr>
                <w:rFonts w:ascii="Times New Roman" w:hAnsi="Times New Roman" w:cs="Times New Roman"/>
              </w:rPr>
            </w:pPr>
            <w:r w:rsidRPr="00DB73C8">
              <w:rPr>
                <w:rFonts w:ascii="Times New Roman" w:hAnsi="Times New Roman" w:cs="Times New Roman"/>
              </w:rPr>
              <w:t>Age of Opportunity: Chapter 7</w:t>
            </w:r>
          </w:p>
          <w:p w14:paraId="00481B84" w14:textId="77777777" w:rsidR="004860F2" w:rsidRPr="00DB73C8" w:rsidRDefault="004860F2" w:rsidP="004860F2">
            <w:pPr>
              <w:rPr>
                <w:rFonts w:ascii="Times New Roman" w:hAnsi="Times New Roman" w:cs="Times New Roman"/>
                <w:b/>
                <w:bCs/>
              </w:rPr>
            </w:pPr>
          </w:p>
          <w:p w14:paraId="69543EBD" w14:textId="64A89EE1" w:rsidR="004860F2" w:rsidRPr="00DB73C8" w:rsidRDefault="004860F2" w:rsidP="004860F2">
            <w:pPr>
              <w:rPr>
                <w:rFonts w:ascii="Times New Roman" w:hAnsi="Times New Roman" w:cs="Times New Roman"/>
              </w:rPr>
            </w:pPr>
            <w:r w:rsidRPr="00DB73C8">
              <w:rPr>
                <w:rFonts w:ascii="Times New Roman" w:hAnsi="Times New Roman" w:cs="Times New Roman"/>
              </w:rPr>
              <w:t xml:space="preserve">Hill et al., 2004; </w:t>
            </w:r>
            <w:r w:rsidR="00246E48">
              <w:rPr>
                <w:rFonts w:ascii="Times New Roman" w:hAnsi="Times New Roman" w:cs="Times New Roman"/>
              </w:rPr>
              <w:t>Steinberg &amp; Silk, 2002</w:t>
            </w:r>
          </w:p>
          <w:p w14:paraId="5FF7C3CF" w14:textId="77777777" w:rsidR="004860F2" w:rsidRPr="00DB73C8" w:rsidRDefault="004860F2" w:rsidP="004860F2">
            <w:pPr>
              <w:rPr>
                <w:rFonts w:ascii="Times New Roman" w:hAnsi="Times New Roman" w:cs="Times New Roman"/>
                <w:b/>
                <w:bCs/>
              </w:rPr>
            </w:pPr>
          </w:p>
          <w:p w14:paraId="46B520FE" w14:textId="20E88052" w:rsidR="000B7BE4" w:rsidRPr="00DB73C8" w:rsidRDefault="008A4572" w:rsidP="004860F2">
            <w:pPr>
              <w:rPr>
                <w:rFonts w:ascii="Times New Roman" w:hAnsi="Times New Roman" w:cs="Times New Roman"/>
              </w:rPr>
            </w:pPr>
            <w:r w:rsidRPr="00DB73C8">
              <w:rPr>
                <w:rFonts w:ascii="Times New Roman" w:hAnsi="Times New Roman" w:cs="Times New Roman"/>
                <w:b/>
                <w:bCs/>
              </w:rPr>
              <w:t>Interview with Teen/Tween Due</w:t>
            </w:r>
          </w:p>
        </w:tc>
      </w:tr>
      <w:tr w:rsidR="000B7BE4" w:rsidRPr="00DB73C8" w14:paraId="2159A929" w14:textId="77777777" w:rsidTr="001F748B">
        <w:tc>
          <w:tcPr>
            <w:tcW w:w="3116" w:type="dxa"/>
          </w:tcPr>
          <w:p w14:paraId="2997FB65" w14:textId="05282511"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8 (</w:t>
            </w:r>
            <w:r>
              <w:rPr>
                <w:rFonts w:ascii="Times New Roman" w:hAnsi="Times New Roman" w:cs="Times New Roman"/>
              </w:rPr>
              <w:t>6</w:t>
            </w:r>
            <w:r w:rsidR="000B7BE4" w:rsidRPr="00DB73C8">
              <w:rPr>
                <w:rFonts w:ascii="Times New Roman" w:hAnsi="Times New Roman" w:cs="Times New Roman"/>
              </w:rPr>
              <w:t>/</w:t>
            </w:r>
            <w:r w:rsidR="00246E48">
              <w:rPr>
                <w:rFonts w:ascii="Times New Roman" w:hAnsi="Times New Roman" w:cs="Times New Roman"/>
              </w:rPr>
              <w:t>8</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46942C6E" w14:textId="58AFAE27" w:rsidR="000B7BE4" w:rsidRPr="00DB73C8" w:rsidRDefault="004860F2" w:rsidP="000B7BE4">
            <w:pPr>
              <w:rPr>
                <w:rFonts w:ascii="Times New Roman" w:hAnsi="Times New Roman" w:cs="Times New Roman"/>
              </w:rPr>
            </w:pPr>
            <w:r w:rsidRPr="00DB73C8">
              <w:rPr>
                <w:rFonts w:ascii="Times New Roman" w:hAnsi="Times New Roman" w:cs="Times New Roman"/>
              </w:rPr>
              <w:t>School Context</w:t>
            </w:r>
          </w:p>
        </w:tc>
        <w:tc>
          <w:tcPr>
            <w:tcW w:w="3117" w:type="dxa"/>
          </w:tcPr>
          <w:p w14:paraId="4DEF79CC" w14:textId="77777777" w:rsidR="004860F2" w:rsidRPr="00DB73C8" w:rsidRDefault="004860F2" w:rsidP="004860F2">
            <w:pPr>
              <w:rPr>
                <w:rFonts w:ascii="Times New Roman" w:hAnsi="Times New Roman" w:cs="Times New Roman"/>
              </w:rPr>
            </w:pPr>
            <w:r w:rsidRPr="00DB73C8">
              <w:rPr>
                <w:rFonts w:ascii="Times New Roman" w:hAnsi="Times New Roman" w:cs="Times New Roman"/>
              </w:rPr>
              <w:t>Age of Opportunity: Chapter 8</w:t>
            </w:r>
          </w:p>
          <w:p w14:paraId="7720703B" w14:textId="77777777" w:rsidR="004860F2" w:rsidRPr="00DB73C8" w:rsidRDefault="004860F2" w:rsidP="004860F2">
            <w:pPr>
              <w:rPr>
                <w:rFonts w:ascii="Times New Roman" w:hAnsi="Times New Roman" w:cs="Times New Roman"/>
              </w:rPr>
            </w:pPr>
          </w:p>
          <w:p w14:paraId="327E8191" w14:textId="77777777" w:rsidR="004860F2" w:rsidRPr="00DB73C8" w:rsidRDefault="004860F2" w:rsidP="004860F2">
            <w:pPr>
              <w:rPr>
                <w:rFonts w:ascii="Times New Roman" w:hAnsi="Times New Roman" w:cs="Times New Roman"/>
              </w:rPr>
            </w:pPr>
            <w:r w:rsidRPr="00DB73C8">
              <w:rPr>
                <w:rFonts w:ascii="Times New Roman" w:hAnsi="Times New Roman" w:cs="Times New Roman"/>
              </w:rPr>
              <w:t xml:space="preserve">Eccles &amp; </w:t>
            </w:r>
            <w:proofErr w:type="spellStart"/>
            <w:r w:rsidRPr="00DB73C8">
              <w:rPr>
                <w:rFonts w:ascii="Times New Roman" w:hAnsi="Times New Roman" w:cs="Times New Roman"/>
              </w:rPr>
              <w:t>Roeser</w:t>
            </w:r>
            <w:proofErr w:type="spellEnd"/>
            <w:r w:rsidRPr="00DB73C8">
              <w:rPr>
                <w:rFonts w:ascii="Times New Roman" w:hAnsi="Times New Roman" w:cs="Times New Roman"/>
              </w:rPr>
              <w:t>, 2011;</w:t>
            </w:r>
            <w:r>
              <w:rPr>
                <w:rFonts w:ascii="Times New Roman" w:hAnsi="Times New Roman" w:cs="Times New Roman"/>
              </w:rPr>
              <w:t xml:space="preserve"> </w:t>
            </w:r>
            <w:proofErr w:type="spellStart"/>
            <w:r>
              <w:rPr>
                <w:rFonts w:ascii="Times New Roman" w:hAnsi="Times New Roman" w:cs="Times New Roman"/>
              </w:rPr>
              <w:t>Durlak</w:t>
            </w:r>
            <w:proofErr w:type="spellEnd"/>
            <w:r>
              <w:rPr>
                <w:rFonts w:ascii="Times New Roman" w:hAnsi="Times New Roman" w:cs="Times New Roman"/>
              </w:rPr>
              <w:t xml:space="preserve"> et al., 2010</w:t>
            </w:r>
          </w:p>
          <w:p w14:paraId="61C017B0" w14:textId="528B6805" w:rsidR="000B7BE4" w:rsidRPr="00DB73C8" w:rsidRDefault="000B7BE4" w:rsidP="000B7BE4">
            <w:pPr>
              <w:rPr>
                <w:rFonts w:ascii="Times New Roman" w:hAnsi="Times New Roman" w:cs="Times New Roman"/>
              </w:rPr>
            </w:pPr>
          </w:p>
        </w:tc>
      </w:tr>
      <w:tr w:rsidR="000B7BE4" w:rsidRPr="00DB73C8" w14:paraId="1497AA88" w14:textId="77777777" w:rsidTr="00D15F67">
        <w:tc>
          <w:tcPr>
            <w:tcW w:w="3116" w:type="dxa"/>
            <w:shd w:val="clear" w:color="auto" w:fill="auto"/>
          </w:tcPr>
          <w:p w14:paraId="07BB44CB" w14:textId="4708798E" w:rsidR="000B7BE4" w:rsidRPr="00D15F67" w:rsidRDefault="004860F2" w:rsidP="000B7BE4">
            <w:pPr>
              <w:rPr>
                <w:rFonts w:ascii="Times New Roman" w:hAnsi="Times New Roman" w:cs="Times New Roman"/>
              </w:rPr>
            </w:pPr>
            <w:r w:rsidRPr="00D15F67">
              <w:rPr>
                <w:rFonts w:ascii="Times New Roman" w:hAnsi="Times New Roman" w:cs="Times New Roman"/>
              </w:rPr>
              <w:lastRenderedPageBreak/>
              <w:t>Meeting</w:t>
            </w:r>
            <w:r w:rsidR="000B7BE4" w:rsidRPr="00D15F67">
              <w:rPr>
                <w:rFonts w:ascii="Times New Roman" w:hAnsi="Times New Roman" w:cs="Times New Roman"/>
              </w:rPr>
              <w:t xml:space="preserve"> 9 (</w:t>
            </w:r>
            <w:r w:rsidRPr="00D15F67">
              <w:rPr>
                <w:rFonts w:ascii="Times New Roman" w:hAnsi="Times New Roman" w:cs="Times New Roman"/>
              </w:rPr>
              <w:t>6</w:t>
            </w:r>
            <w:r w:rsidR="000B7BE4" w:rsidRPr="00D15F67">
              <w:rPr>
                <w:rFonts w:ascii="Times New Roman" w:hAnsi="Times New Roman" w:cs="Times New Roman"/>
              </w:rPr>
              <w:t>/</w:t>
            </w:r>
            <w:r w:rsidRPr="00D15F67">
              <w:rPr>
                <w:rFonts w:ascii="Times New Roman" w:hAnsi="Times New Roman" w:cs="Times New Roman"/>
              </w:rPr>
              <w:t>1</w:t>
            </w:r>
            <w:r w:rsidR="00246E48">
              <w:rPr>
                <w:rFonts w:ascii="Times New Roman" w:hAnsi="Times New Roman" w:cs="Times New Roman"/>
              </w:rPr>
              <w:t>3</w:t>
            </w:r>
            <w:r w:rsidR="000B7BE4" w:rsidRPr="00D15F67">
              <w:rPr>
                <w:rFonts w:ascii="Times New Roman" w:hAnsi="Times New Roman" w:cs="Times New Roman"/>
              </w:rPr>
              <w:t>/2</w:t>
            </w:r>
            <w:r w:rsidR="00246E48">
              <w:rPr>
                <w:rFonts w:ascii="Times New Roman" w:hAnsi="Times New Roman" w:cs="Times New Roman"/>
              </w:rPr>
              <w:t>3</w:t>
            </w:r>
            <w:r w:rsidR="000B7BE4" w:rsidRPr="00D15F67">
              <w:rPr>
                <w:rFonts w:ascii="Times New Roman" w:hAnsi="Times New Roman" w:cs="Times New Roman"/>
              </w:rPr>
              <w:t>)</w:t>
            </w:r>
          </w:p>
        </w:tc>
        <w:tc>
          <w:tcPr>
            <w:tcW w:w="3117" w:type="dxa"/>
            <w:shd w:val="clear" w:color="auto" w:fill="auto"/>
          </w:tcPr>
          <w:p w14:paraId="364ACA62" w14:textId="5D4B18AE" w:rsidR="000B7BE4" w:rsidRPr="00D15F67" w:rsidRDefault="00246E48" w:rsidP="000B7BE4">
            <w:pPr>
              <w:rPr>
                <w:rFonts w:ascii="Times New Roman" w:hAnsi="Times New Roman" w:cs="Times New Roman"/>
                <w:i/>
                <w:iCs/>
              </w:rPr>
            </w:pPr>
            <w:r>
              <w:rPr>
                <w:rFonts w:ascii="Times New Roman" w:hAnsi="Times New Roman" w:cs="Times New Roman"/>
              </w:rPr>
              <w:t>Interventions (what works and what doesn’t work)</w:t>
            </w:r>
          </w:p>
        </w:tc>
        <w:tc>
          <w:tcPr>
            <w:tcW w:w="3117" w:type="dxa"/>
            <w:shd w:val="clear" w:color="auto" w:fill="auto"/>
          </w:tcPr>
          <w:p w14:paraId="5E812835" w14:textId="06D1CDD3" w:rsidR="00246E48" w:rsidRDefault="00246E48" w:rsidP="004860F2">
            <w:pPr>
              <w:rPr>
                <w:rFonts w:ascii="Times New Roman" w:hAnsi="Times New Roman" w:cs="Times New Roman"/>
              </w:rPr>
            </w:pPr>
            <w:r>
              <w:rPr>
                <w:rFonts w:ascii="Times New Roman" w:hAnsi="Times New Roman" w:cs="Times New Roman"/>
              </w:rPr>
              <w:t xml:space="preserve">Yeager et al, 2017; Trenholm et al., </w:t>
            </w:r>
            <w:proofErr w:type="gramStart"/>
            <w:r>
              <w:rPr>
                <w:rFonts w:ascii="Times New Roman" w:hAnsi="Times New Roman" w:cs="Times New Roman"/>
              </w:rPr>
              <w:t>2008;</w:t>
            </w:r>
            <w:proofErr w:type="gramEnd"/>
          </w:p>
          <w:p w14:paraId="39D1D58B" w14:textId="77777777" w:rsidR="00246E48" w:rsidRPr="00246E48" w:rsidRDefault="00246E48" w:rsidP="004860F2">
            <w:pPr>
              <w:rPr>
                <w:rFonts w:ascii="Times New Roman" w:hAnsi="Times New Roman" w:cs="Times New Roman"/>
              </w:rPr>
            </w:pPr>
          </w:p>
          <w:p w14:paraId="6E42D2A3" w14:textId="41FA10AF" w:rsidR="000B7BE4" w:rsidRPr="00246E48" w:rsidRDefault="008A4572" w:rsidP="000B7BE4">
            <w:pPr>
              <w:rPr>
                <w:rFonts w:ascii="Times New Roman" w:hAnsi="Times New Roman" w:cs="Times New Roman"/>
                <w:b/>
                <w:bCs/>
              </w:rPr>
            </w:pPr>
            <w:r w:rsidRPr="00D15F67">
              <w:rPr>
                <w:rFonts w:ascii="Times New Roman" w:hAnsi="Times New Roman" w:cs="Times New Roman"/>
                <w:b/>
                <w:bCs/>
              </w:rPr>
              <w:t>Paper Due</w:t>
            </w:r>
          </w:p>
        </w:tc>
      </w:tr>
      <w:tr w:rsidR="000B7BE4" w:rsidRPr="00DB73C8" w14:paraId="10293A87" w14:textId="77777777" w:rsidTr="001F748B">
        <w:tc>
          <w:tcPr>
            <w:tcW w:w="3116" w:type="dxa"/>
          </w:tcPr>
          <w:p w14:paraId="1975EBDD" w14:textId="152269C2"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10 (</w:t>
            </w:r>
            <w:r>
              <w:rPr>
                <w:rFonts w:ascii="Times New Roman" w:hAnsi="Times New Roman" w:cs="Times New Roman"/>
              </w:rPr>
              <w:t>6</w:t>
            </w:r>
            <w:r w:rsidR="000B7BE4" w:rsidRPr="00DB73C8">
              <w:rPr>
                <w:rFonts w:ascii="Times New Roman" w:hAnsi="Times New Roman" w:cs="Times New Roman"/>
              </w:rPr>
              <w:t>/1</w:t>
            </w:r>
            <w:r w:rsidR="00246E48">
              <w:rPr>
                <w:rFonts w:ascii="Times New Roman" w:hAnsi="Times New Roman" w:cs="Times New Roman"/>
              </w:rPr>
              <w:t>5</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5BE64990" w14:textId="31DFF321" w:rsidR="000B7BE4" w:rsidRPr="00DB73C8" w:rsidRDefault="00246E48" w:rsidP="000B7BE4">
            <w:pPr>
              <w:rPr>
                <w:rFonts w:ascii="Times New Roman" w:hAnsi="Times New Roman" w:cs="Times New Roman"/>
              </w:rPr>
            </w:pPr>
            <w:r>
              <w:rPr>
                <w:rFonts w:ascii="Times New Roman" w:hAnsi="Times New Roman" w:cs="Times New Roman"/>
              </w:rPr>
              <w:t>Peers &amp; Relationships</w:t>
            </w:r>
          </w:p>
        </w:tc>
        <w:tc>
          <w:tcPr>
            <w:tcW w:w="3117" w:type="dxa"/>
          </w:tcPr>
          <w:p w14:paraId="5D4195CC" w14:textId="77777777" w:rsidR="00246E48" w:rsidRPr="00D15F67" w:rsidRDefault="00246E48" w:rsidP="00246E48">
            <w:pPr>
              <w:rPr>
                <w:rFonts w:ascii="Times New Roman" w:hAnsi="Times New Roman" w:cs="Times New Roman"/>
              </w:rPr>
            </w:pPr>
            <w:r w:rsidRPr="00D15F67">
              <w:rPr>
                <w:rFonts w:ascii="Times New Roman" w:hAnsi="Times New Roman" w:cs="Times New Roman"/>
              </w:rPr>
              <w:t>Age of Opportunity: Chapters 9 &amp; 10</w:t>
            </w:r>
          </w:p>
          <w:p w14:paraId="3B0A5B65" w14:textId="0477221A" w:rsidR="00246E48" w:rsidRPr="00D15F67" w:rsidRDefault="00246E48" w:rsidP="00246E48">
            <w:pPr>
              <w:rPr>
                <w:rFonts w:ascii="Times New Roman" w:hAnsi="Times New Roman" w:cs="Times New Roman"/>
              </w:rPr>
            </w:pPr>
            <w:proofErr w:type="spellStart"/>
            <w:r w:rsidRPr="00D15F67">
              <w:rPr>
                <w:rFonts w:ascii="Times New Roman" w:hAnsi="Times New Roman" w:cs="Times New Roman"/>
              </w:rPr>
              <w:t>Dishion</w:t>
            </w:r>
            <w:proofErr w:type="spellEnd"/>
            <w:r w:rsidRPr="00D15F67">
              <w:rPr>
                <w:rFonts w:ascii="Times New Roman" w:hAnsi="Times New Roman" w:cs="Times New Roman"/>
              </w:rPr>
              <w:t xml:space="preserve"> et al., 1999</w:t>
            </w:r>
          </w:p>
          <w:p w14:paraId="3A095DCE" w14:textId="77777777" w:rsidR="00246E48" w:rsidRDefault="00246E48" w:rsidP="004860F2">
            <w:pPr>
              <w:rPr>
                <w:rFonts w:ascii="Times New Roman" w:hAnsi="Times New Roman" w:cs="Times New Roman"/>
              </w:rPr>
            </w:pPr>
          </w:p>
          <w:p w14:paraId="003040BC" w14:textId="6963F05F" w:rsidR="00246E48" w:rsidRDefault="00246E48" w:rsidP="004860F2">
            <w:pPr>
              <w:rPr>
                <w:rFonts w:ascii="Times New Roman" w:hAnsi="Times New Roman" w:cs="Times New Roman"/>
                <w:b/>
                <w:bCs/>
              </w:rPr>
            </w:pPr>
            <w:r>
              <w:rPr>
                <w:rFonts w:ascii="Times New Roman" w:hAnsi="Times New Roman" w:cs="Times New Roman"/>
              </w:rPr>
              <w:t>OPTIONAL: Harden et al., 2014</w:t>
            </w:r>
          </w:p>
          <w:p w14:paraId="3518B6CA" w14:textId="56CFE27A" w:rsidR="00B5720C" w:rsidRPr="00B5720C" w:rsidRDefault="00B5720C" w:rsidP="004860F2">
            <w:pPr>
              <w:rPr>
                <w:rFonts w:ascii="Times New Roman" w:hAnsi="Times New Roman" w:cs="Times New Roman"/>
                <w:b/>
                <w:bCs/>
              </w:rPr>
            </w:pPr>
            <w:r>
              <w:rPr>
                <w:rFonts w:ascii="Times New Roman" w:hAnsi="Times New Roman" w:cs="Times New Roman"/>
                <w:b/>
                <w:bCs/>
              </w:rPr>
              <w:t>Final Exam Distributed</w:t>
            </w:r>
          </w:p>
        </w:tc>
      </w:tr>
      <w:tr w:rsidR="000B7BE4" w:rsidRPr="00DB73C8" w14:paraId="2D4A4D41" w14:textId="77777777" w:rsidTr="001F748B">
        <w:trPr>
          <w:trHeight w:val="197"/>
        </w:trPr>
        <w:tc>
          <w:tcPr>
            <w:tcW w:w="3116" w:type="dxa"/>
          </w:tcPr>
          <w:p w14:paraId="18B70A0A" w14:textId="3AAACF9F"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11 (</w:t>
            </w:r>
            <w:r>
              <w:rPr>
                <w:rFonts w:ascii="Times New Roman" w:hAnsi="Times New Roman" w:cs="Times New Roman"/>
              </w:rPr>
              <w:t>6</w:t>
            </w:r>
            <w:r w:rsidR="000B7BE4" w:rsidRPr="00DB73C8">
              <w:rPr>
                <w:rFonts w:ascii="Times New Roman" w:hAnsi="Times New Roman" w:cs="Times New Roman"/>
              </w:rPr>
              <w:t>/2</w:t>
            </w:r>
            <w:r w:rsidR="00246E48">
              <w:rPr>
                <w:rFonts w:ascii="Times New Roman" w:hAnsi="Times New Roman" w:cs="Times New Roman"/>
              </w:rPr>
              <w:t>0</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4108CF90" w14:textId="51BB275A" w:rsidR="000B7BE4" w:rsidRPr="00DB73C8" w:rsidRDefault="00246E48" w:rsidP="000B7BE4">
            <w:pPr>
              <w:rPr>
                <w:rFonts w:ascii="Times New Roman" w:hAnsi="Times New Roman" w:cs="Times New Roman"/>
              </w:rPr>
            </w:pPr>
            <w:r>
              <w:rPr>
                <w:rFonts w:ascii="Times New Roman" w:hAnsi="Times New Roman" w:cs="Times New Roman"/>
              </w:rPr>
              <w:t>Identity Development</w:t>
            </w:r>
          </w:p>
        </w:tc>
        <w:tc>
          <w:tcPr>
            <w:tcW w:w="3117" w:type="dxa"/>
          </w:tcPr>
          <w:p w14:paraId="03DC1625" w14:textId="28E5CB5A" w:rsidR="008A4572" w:rsidRPr="00DB73C8" w:rsidRDefault="00246E48" w:rsidP="00246E48">
            <w:pPr>
              <w:rPr>
                <w:rFonts w:ascii="Times New Roman" w:hAnsi="Times New Roman" w:cs="Times New Roman"/>
              </w:rPr>
            </w:pPr>
            <w:r>
              <w:rPr>
                <w:rFonts w:ascii="Times New Roman" w:hAnsi="Times New Roman" w:cs="Times New Roman"/>
              </w:rPr>
              <w:t xml:space="preserve">Rogers &amp; Way, 2018; </w:t>
            </w:r>
            <w:r w:rsidRPr="00DB73C8">
              <w:rPr>
                <w:rFonts w:ascii="Times New Roman" w:hAnsi="Times New Roman" w:cs="Times New Roman"/>
              </w:rPr>
              <w:t xml:space="preserve">Nasir, 2018; </w:t>
            </w:r>
          </w:p>
        </w:tc>
      </w:tr>
      <w:tr w:rsidR="000B7BE4" w:rsidRPr="00DB73C8" w14:paraId="23548CDE" w14:textId="77777777" w:rsidTr="001F748B">
        <w:tc>
          <w:tcPr>
            <w:tcW w:w="3116" w:type="dxa"/>
          </w:tcPr>
          <w:p w14:paraId="168278DA" w14:textId="14506B55" w:rsidR="000B7BE4" w:rsidRPr="00DB73C8" w:rsidRDefault="004860F2" w:rsidP="000B7BE4">
            <w:pPr>
              <w:rPr>
                <w:rFonts w:ascii="Times New Roman" w:hAnsi="Times New Roman" w:cs="Times New Roman"/>
              </w:rPr>
            </w:pPr>
            <w:r>
              <w:rPr>
                <w:rFonts w:ascii="Times New Roman" w:hAnsi="Times New Roman" w:cs="Times New Roman"/>
              </w:rPr>
              <w:t>Meeting</w:t>
            </w:r>
            <w:r w:rsidR="000B7BE4" w:rsidRPr="00DB73C8">
              <w:rPr>
                <w:rFonts w:ascii="Times New Roman" w:hAnsi="Times New Roman" w:cs="Times New Roman"/>
              </w:rPr>
              <w:t xml:space="preserve"> 12 (</w:t>
            </w:r>
            <w:r>
              <w:rPr>
                <w:rFonts w:ascii="Times New Roman" w:hAnsi="Times New Roman" w:cs="Times New Roman"/>
              </w:rPr>
              <w:t>6</w:t>
            </w:r>
            <w:r w:rsidR="000B7BE4" w:rsidRPr="00DB73C8">
              <w:rPr>
                <w:rFonts w:ascii="Times New Roman" w:hAnsi="Times New Roman" w:cs="Times New Roman"/>
              </w:rPr>
              <w:t>/</w:t>
            </w:r>
            <w:r>
              <w:rPr>
                <w:rFonts w:ascii="Times New Roman" w:hAnsi="Times New Roman" w:cs="Times New Roman"/>
              </w:rPr>
              <w:t>2</w:t>
            </w:r>
            <w:r w:rsidR="00246E48">
              <w:rPr>
                <w:rFonts w:ascii="Times New Roman" w:hAnsi="Times New Roman" w:cs="Times New Roman"/>
              </w:rPr>
              <w:t>2</w:t>
            </w:r>
            <w:r w:rsidR="000B7BE4" w:rsidRPr="00DB73C8">
              <w:rPr>
                <w:rFonts w:ascii="Times New Roman" w:hAnsi="Times New Roman" w:cs="Times New Roman"/>
              </w:rPr>
              <w:t>/2</w:t>
            </w:r>
            <w:r w:rsidR="00246E48">
              <w:rPr>
                <w:rFonts w:ascii="Times New Roman" w:hAnsi="Times New Roman" w:cs="Times New Roman"/>
              </w:rPr>
              <w:t>3</w:t>
            </w:r>
            <w:r w:rsidR="000B7BE4" w:rsidRPr="00DB73C8">
              <w:rPr>
                <w:rFonts w:ascii="Times New Roman" w:hAnsi="Times New Roman" w:cs="Times New Roman"/>
              </w:rPr>
              <w:t>)</w:t>
            </w:r>
          </w:p>
        </w:tc>
        <w:tc>
          <w:tcPr>
            <w:tcW w:w="3117" w:type="dxa"/>
          </w:tcPr>
          <w:p w14:paraId="7354F887" w14:textId="77777777" w:rsidR="000B7BE4" w:rsidRDefault="004860F2" w:rsidP="000B7BE4">
            <w:pPr>
              <w:rPr>
                <w:rFonts w:ascii="Times New Roman" w:hAnsi="Times New Roman" w:cs="Times New Roman"/>
              </w:rPr>
            </w:pPr>
            <w:r w:rsidRPr="00DB73C8">
              <w:rPr>
                <w:rFonts w:ascii="Times New Roman" w:hAnsi="Times New Roman" w:cs="Times New Roman"/>
              </w:rPr>
              <w:t>Social Media &amp; Consumerism</w:t>
            </w:r>
          </w:p>
          <w:p w14:paraId="36910003" w14:textId="77777777" w:rsidR="008A4572" w:rsidRDefault="008A4572" w:rsidP="000B7BE4">
            <w:pPr>
              <w:rPr>
                <w:rFonts w:ascii="Times New Roman" w:hAnsi="Times New Roman" w:cs="Times New Roman"/>
              </w:rPr>
            </w:pPr>
          </w:p>
          <w:p w14:paraId="26630C8D" w14:textId="17F38931" w:rsidR="008A4572" w:rsidRPr="00DB73C8" w:rsidRDefault="008A4572" w:rsidP="000B7BE4">
            <w:pPr>
              <w:rPr>
                <w:rFonts w:ascii="Times New Roman" w:hAnsi="Times New Roman" w:cs="Times New Roman"/>
              </w:rPr>
            </w:pPr>
            <w:r>
              <w:rPr>
                <w:rFonts w:ascii="Times New Roman" w:hAnsi="Times New Roman" w:cs="Times New Roman"/>
              </w:rPr>
              <w:t>Book Club</w:t>
            </w:r>
          </w:p>
        </w:tc>
        <w:tc>
          <w:tcPr>
            <w:tcW w:w="3117" w:type="dxa"/>
          </w:tcPr>
          <w:p w14:paraId="634D7AC7" w14:textId="4E34AF94" w:rsidR="004860F2" w:rsidRDefault="00246E48" w:rsidP="004860F2">
            <w:pPr>
              <w:rPr>
                <w:rFonts w:ascii="Times New Roman" w:hAnsi="Times New Roman" w:cs="Times New Roman"/>
              </w:rPr>
            </w:pPr>
            <w:proofErr w:type="spellStart"/>
            <w:r>
              <w:rPr>
                <w:rFonts w:ascii="Times New Roman" w:hAnsi="Times New Roman" w:cs="Times New Roman"/>
              </w:rPr>
              <w:t>Galla</w:t>
            </w:r>
            <w:proofErr w:type="spellEnd"/>
            <w:r>
              <w:rPr>
                <w:rFonts w:ascii="Times New Roman" w:hAnsi="Times New Roman" w:cs="Times New Roman"/>
              </w:rPr>
              <w:t xml:space="preserve">, 2021; </w:t>
            </w:r>
            <w:r w:rsidR="004860F2">
              <w:rPr>
                <w:rFonts w:ascii="Times New Roman" w:hAnsi="Times New Roman" w:cs="Times New Roman"/>
              </w:rPr>
              <w:t xml:space="preserve">Hill et al., 2011; </w:t>
            </w:r>
            <w:proofErr w:type="spellStart"/>
            <w:r w:rsidR="004860F2">
              <w:rPr>
                <w:rFonts w:ascii="Times New Roman" w:hAnsi="Times New Roman" w:cs="Times New Roman"/>
              </w:rPr>
              <w:t>O’Keefee</w:t>
            </w:r>
            <w:proofErr w:type="spellEnd"/>
            <w:r w:rsidR="004860F2">
              <w:rPr>
                <w:rFonts w:ascii="Times New Roman" w:hAnsi="Times New Roman" w:cs="Times New Roman"/>
              </w:rPr>
              <w:t xml:space="preserve"> et al., 2011</w:t>
            </w:r>
          </w:p>
          <w:p w14:paraId="2E6C20FA" w14:textId="39DCCC84" w:rsidR="004860F2" w:rsidRPr="00DB73C8" w:rsidRDefault="00246E48" w:rsidP="004860F2">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Vannucci</w:t>
            </w:r>
            <w:proofErr w:type="spellEnd"/>
            <w:r>
              <w:rPr>
                <w:rFonts w:ascii="Times New Roman" w:hAnsi="Times New Roman" w:cs="Times New Roman"/>
              </w:rPr>
              <w:t xml:space="preserve"> et al., 2020</w:t>
            </w:r>
          </w:p>
          <w:p w14:paraId="09A1E82C" w14:textId="46117F3B" w:rsidR="00DB73C8" w:rsidRPr="008A4572" w:rsidRDefault="008A4572" w:rsidP="004860F2">
            <w:pPr>
              <w:rPr>
                <w:rFonts w:ascii="Times New Roman" w:hAnsi="Times New Roman" w:cs="Times New Roman"/>
                <w:b/>
                <w:bCs/>
              </w:rPr>
            </w:pPr>
            <w:r>
              <w:rPr>
                <w:rFonts w:ascii="Times New Roman" w:hAnsi="Times New Roman" w:cs="Times New Roman"/>
                <w:b/>
                <w:bCs/>
              </w:rPr>
              <w:t>Final Exam Due</w:t>
            </w:r>
          </w:p>
        </w:tc>
      </w:tr>
    </w:tbl>
    <w:p w14:paraId="029BF748" w14:textId="5D2C3B81" w:rsidR="000B7BE4" w:rsidRPr="00DB73C8" w:rsidRDefault="000B7BE4">
      <w:pPr>
        <w:rPr>
          <w:rFonts w:ascii="Times New Roman" w:hAnsi="Times New Roman" w:cs="Times New Roman"/>
        </w:rPr>
      </w:pPr>
    </w:p>
    <w:p w14:paraId="12B36005" w14:textId="77777777" w:rsidR="00DB73C8" w:rsidRPr="00DB73C8" w:rsidRDefault="00DB73C8" w:rsidP="00DB73C8">
      <w:pPr>
        <w:rPr>
          <w:rFonts w:ascii="Times New Roman" w:hAnsi="Times New Roman" w:cs="Times New Roman"/>
          <w:u w:val="single"/>
        </w:rPr>
      </w:pPr>
      <w:r w:rsidRPr="00DB73C8">
        <w:rPr>
          <w:rFonts w:ascii="Times New Roman" w:hAnsi="Times New Roman" w:cs="Times New Roman"/>
          <w:u w:val="single"/>
        </w:rPr>
        <w:t>Additional Required Readings:</w:t>
      </w:r>
    </w:p>
    <w:p w14:paraId="14F7A726" w14:textId="77777777" w:rsidR="00DB73C8" w:rsidRPr="00DB73C8" w:rsidRDefault="00DB73C8" w:rsidP="00CD3A81">
      <w:pPr>
        <w:rPr>
          <w:rFonts w:ascii="Times New Roman" w:hAnsi="Times New Roman" w:cs="Times New Roman"/>
        </w:rPr>
      </w:pPr>
    </w:p>
    <w:p w14:paraId="1AAFAAC8" w14:textId="7A96791C"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Diemer, M. A., &amp; </w:t>
      </w:r>
      <w:proofErr w:type="spellStart"/>
      <w:r w:rsidRPr="00DB73C8">
        <w:rPr>
          <w:rFonts w:ascii="Times New Roman" w:hAnsi="Times New Roman" w:cs="Times New Roman"/>
        </w:rPr>
        <w:t>Blustein</w:t>
      </w:r>
      <w:proofErr w:type="spellEnd"/>
      <w:r w:rsidRPr="00DB73C8">
        <w:rPr>
          <w:rFonts w:ascii="Times New Roman" w:hAnsi="Times New Roman" w:cs="Times New Roman"/>
        </w:rPr>
        <w:t>, D. L. (2006). Critical consciousness and career development among urban youth. </w:t>
      </w:r>
      <w:r w:rsidRPr="00DB73C8">
        <w:rPr>
          <w:rFonts w:ascii="Times New Roman" w:hAnsi="Times New Roman" w:cs="Times New Roman"/>
          <w:i/>
          <w:iCs/>
        </w:rPr>
        <w:t>Journal of Vocational Behavior</w:t>
      </w:r>
      <w:r w:rsidRPr="00DB73C8">
        <w:rPr>
          <w:rFonts w:ascii="Times New Roman" w:hAnsi="Times New Roman" w:cs="Times New Roman"/>
        </w:rPr>
        <w:t>, </w:t>
      </w:r>
      <w:r w:rsidRPr="00DB73C8">
        <w:rPr>
          <w:rFonts w:ascii="Times New Roman" w:hAnsi="Times New Roman" w:cs="Times New Roman"/>
          <w:i/>
          <w:iCs/>
        </w:rPr>
        <w:t>68</w:t>
      </w:r>
      <w:r w:rsidRPr="00DB73C8">
        <w:rPr>
          <w:rFonts w:ascii="Times New Roman" w:hAnsi="Times New Roman" w:cs="Times New Roman"/>
        </w:rPr>
        <w:t>(2), 220-232.</w:t>
      </w:r>
    </w:p>
    <w:p w14:paraId="69D99758" w14:textId="77777777" w:rsidR="00DB73C8" w:rsidRPr="00DB73C8" w:rsidRDefault="00DB73C8" w:rsidP="00DB73C8">
      <w:pPr>
        <w:ind w:left="720" w:hanging="720"/>
        <w:rPr>
          <w:rFonts w:ascii="Times New Roman" w:hAnsi="Times New Roman" w:cs="Times New Roman"/>
        </w:rPr>
      </w:pPr>
    </w:p>
    <w:p w14:paraId="583CB85A" w14:textId="77777777"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Dishion</w:t>
      </w:r>
      <w:proofErr w:type="spellEnd"/>
      <w:r w:rsidRPr="00DB73C8">
        <w:rPr>
          <w:rFonts w:ascii="Times New Roman" w:hAnsi="Times New Roman" w:cs="Times New Roman"/>
        </w:rPr>
        <w:t>, T. J., McCord, J., &amp; Poulin, F. (1999). When interventions harm: Peer groups and problem behavior. </w:t>
      </w:r>
      <w:r w:rsidRPr="00DB73C8">
        <w:rPr>
          <w:rFonts w:ascii="Times New Roman" w:hAnsi="Times New Roman" w:cs="Times New Roman"/>
          <w:i/>
          <w:iCs/>
        </w:rPr>
        <w:t>American psychologist</w:t>
      </w:r>
      <w:r w:rsidRPr="00DB73C8">
        <w:rPr>
          <w:rFonts w:ascii="Times New Roman" w:hAnsi="Times New Roman" w:cs="Times New Roman"/>
        </w:rPr>
        <w:t>, </w:t>
      </w:r>
      <w:r w:rsidRPr="00DB73C8">
        <w:rPr>
          <w:rFonts w:ascii="Times New Roman" w:hAnsi="Times New Roman" w:cs="Times New Roman"/>
          <w:i/>
          <w:iCs/>
        </w:rPr>
        <w:t>54</w:t>
      </w:r>
      <w:r w:rsidRPr="00DB73C8">
        <w:rPr>
          <w:rFonts w:ascii="Times New Roman" w:hAnsi="Times New Roman" w:cs="Times New Roman"/>
        </w:rPr>
        <w:t>(9), 755.</w:t>
      </w:r>
    </w:p>
    <w:p w14:paraId="1F77AD75" w14:textId="77777777" w:rsidR="00DB73C8" w:rsidRPr="00DB73C8" w:rsidRDefault="00DB73C8" w:rsidP="00DB73C8">
      <w:pPr>
        <w:ind w:left="720" w:hanging="720"/>
        <w:rPr>
          <w:rFonts w:ascii="Times New Roman" w:hAnsi="Times New Roman" w:cs="Times New Roman"/>
        </w:rPr>
      </w:pPr>
    </w:p>
    <w:p w14:paraId="637B4A70" w14:textId="51074890"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Durlak</w:t>
      </w:r>
      <w:proofErr w:type="spellEnd"/>
      <w:r w:rsidRPr="00DB73C8">
        <w:rPr>
          <w:rFonts w:ascii="Times New Roman" w:hAnsi="Times New Roman" w:cs="Times New Roman"/>
        </w:rPr>
        <w:t xml:space="preserve">, J. A., Mahoney, J. L., </w:t>
      </w:r>
      <w:proofErr w:type="spellStart"/>
      <w:r w:rsidRPr="00DB73C8">
        <w:rPr>
          <w:rFonts w:ascii="Times New Roman" w:hAnsi="Times New Roman" w:cs="Times New Roman"/>
        </w:rPr>
        <w:t>Bohnert</w:t>
      </w:r>
      <w:proofErr w:type="spellEnd"/>
      <w:r w:rsidRPr="00DB73C8">
        <w:rPr>
          <w:rFonts w:ascii="Times New Roman" w:hAnsi="Times New Roman" w:cs="Times New Roman"/>
        </w:rPr>
        <w:t xml:space="preserve">, A. M., </w:t>
      </w:r>
      <w:proofErr w:type="spellStart"/>
      <w:r w:rsidRPr="00DB73C8">
        <w:rPr>
          <w:rFonts w:ascii="Times New Roman" w:hAnsi="Times New Roman" w:cs="Times New Roman"/>
        </w:rPr>
        <w:t>Parente</w:t>
      </w:r>
      <w:proofErr w:type="spellEnd"/>
      <w:r w:rsidRPr="00DB73C8">
        <w:rPr>
          <w:rFonts w:ascii="Times New Roman" w:hAnsi="Times New Roman" w:cs="Times New Roman"/>
        </w:rPr>
        <w:t>, M. E. (2010). Developing and improving after-school programs to enhance youth’s personal growth and adjustment: A special issue of AJCP. American Journal of Community Psychology, 45, 285-293.</w:t>
      </w:r>
    </w:p>
    <w:p w14:paraId="10145C41" w14:textId="77777777" w:rsidR="00DB73C8" w:rsidRPr="00DB73C8" w:rsidRDefault="00DB73C8" w:rsidP="00DB73C8">
      <w:pPr>
        <w:rPr>
          <w:rFonts w:ascii="Times New Roman" w:hAnsi="Times New Roman" w:cs="Times New Roman"/>
        </w:rPr>
      </w:pPr>
    </w:p>
    <w:p w14:paraId="7823F55D"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Eccles, J. S. &amp; </w:t>
      </w:r>
      <w:proofErr w:type="spellStart"/>
      <w:r w:rsidRPr="00DB73C8">
        <w:rPr>
          <w:rFonts w:ascii="Times New Roman" w:hAnsi="Times New Roman" w:cs="Times New Roman"/>
        </w:rPr>
        <w:t>Roeser</w:t>
      </w:r>
      <w:proofErr w:type="spellEnd"/>
      <w:r w:rsidRPr="00DB73C8">
        <w:rPr>
          <w:rFonts w:ascii="Times New Roman" w:hAnsi="Times New Roman" w:cs="Times New Roman"/>
        </w:rPr>
        <w:t xml:space="preserve">, R. W. (2011). Schools as developmental contexts during adolescence. </w:t>
      </w:r>
      <w:r w:rsidRPr="00DB73C8">
        <w:rPr>
          <w:rFonts w:ascii="Times New Roman" w:hAnsi="Times New Roman" w:cs="Times New Roman"/>
          <w:i/>
        </w:rPr>
        <w:t xml:space="preserve">Journal of Research on Adolescence, 21, </w:t>
      </w:r>
      <w:r w:rsidRPr="00DB73C8">
        <w:rPr>
          <w:rFonts w:ascii="Times New Roman" w:hAnsi="Times New Roman" w:cs="Times New Roman"/>
        </w:rPr>
        <w:t>225-241.</w:t>
      </w:r>
    </w:p>
    <w:p w14:paraId="1688E321" w14:textId="77777777" w:rsidR="00DB73C8" w:rsidRPr="00DB73C8" w:rsidRDefault="00DB73C8" w:rsidP="00DB73C8">
      <w:pPr>
        <w:ind w:left="720" w:hanging="720"/>
        <w:rPr>
          <w:rFonts w:ascii="Times New Roman" w:hAnsi="Times New Roman" w:cs="Times New Roman"/>
        </w:rPr>
      </w:pPr>
    </w:p>
    <w:p w14:paraId="1C7E23A9"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Farmer, T. W., Hamm, J. V., Dawes, M., </w:t>
      </w:r>
      <w:proofErr w:type="spellStart"/>
      <w:r w:rsidRPr="00DB73C8">
        <w:rPr>
          <w:rFonts w:ascii="Times New Roman" w:hAnsi="Times New Roman" w:cs="Times New Roman"/>
        </w:rPr>
        <w:t>Barko</w:t>
      </w:r>
      <w:proofErr w:type="spellEnd"/>
      <w:r w:rsidRPr="00DB73C8">
        <w:rPr>
          <w:rFonts w:ascii="Times New Roman" w:hAnsi="Times New Roman" w:cs="Times New Roman"/>
        </w:rPr>
        <w:t xml:space="preserve">-Alva, K., &amp; Cross, J. R. (2019).  Promoting inclusive communities in diverse classrooms: Teacher attunement and social dynamics management.  </w:t>
      </w:r>
      <w:r w:rsidRPr="00DB73C8">
        <w:rPr>
          <w:rFonts w:ascii="Times New Roman" w:hAnsi="Times New Roman" w:cs="Times New Roman"/>
          <w:i/>
          <w:iCs/>
        </w:rPr>
        <w:t xml:space="preserve">Educational Psychologist. </w:t>
      </w:r>
      <w:r w:rsidRPr="00DB73C8">
        <w:rPr>
          <w:rFonts w:ascii="Times New Roman" w:hAnsi="Times New Roman" w:cs="Times New Roman"/>
        </w:rPr>
        <w:t xml:space="preserve">    </w:t>
      </w:r>
    </w:p>
    <w:p w14:paraId="2E2AC67D" w14:textId="77777777" w:rsidR="00DB73C8" w:rsidRPr="00DB73C8" w:rsidRDefault="00DB73C8" w:rsidP="00DB73C8">
      <w:pPr>
        <w:ind w:left="720" w:hanging="720"/>
        <w:rPr>
          <w:rFonts w:ascii="Times New Roman" w:hAnsi="Times New Roman" w:cs="Times New Roman"/>
        </w:rPr>
      </w:pPr>
    </w:p>
    <w:p w14:paraId="3A0D76D0"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Farmer, T.W., Hamm, J.V., Lee, D., Lane, K.L., Sutherland, K.S., Hall, C.M., &amp; Murray, R.M. (2013). Conceptual foundations and components of a contextual intervention to promote student engagement during early adolescence: The Supporting Early Adolescent Learning and Social Success (SEALS) model</w:t>
      </w:r>
      <w:r w:rsidRPr="00DB73C8">
        <w:rPr>
          <w:rFonts w:ascii="Times New Roman" w:hAnsi="Times New Roman" w:cs="Times New Roman"/>
          <w:i/>
          <w:iCs/>
        </w:rPr>
        <w:t>.  Journal of Educational and Psychological Consultation, 23,</w:t>
      </w:r>
      <w:r w:rsidRPr="00DB73C8">
        <w:rPr>
          <w:rFonts w:ascii="Times New Roman" w:hAnsi="Times New Roman" w:cs="Times New Roman"/>
        </w:rPr>
        <w:t xml:space="preserve"> 115-139.       </w:t>
      </w:r>
    </w:p>
    <w:p w14:paraId="3193D564" w14:textId="77777777" w:rsidR="00DB73C8" w:rsidRPr="00DB73C8" w:rsidRDefault="00DB73C8" w:rsidP="00DB73C8">
      <w:pPr>
        <w:ind w:left="720" w:hanging="720"/>
        <w:rPr>
          <w:rFonts w:ascii="Times New Roman" w:hAnsi="Times New Roman" w:cs="Times New Roman"/>
        </w:rPr>
      </w:pPr>
    </w:p>
    <w:p w14:paraId="0F6E3047"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Guyer, A. E., Silk, J. S., &amp; Nelson, E. E. (2016). The neurobiology of the emotional adolescent: From the inside out.  </w:t>
      </w:r>
      <w:r w:rsidRPr="00DB73C8">
        <w:rPr>
          <w:rFonts w:ascii="Times New Roman" w:hAnsi="Times New Roman" w:cs="Times New Roman"/>
          <w:i/>
          <w:iCs/>
        </w:rPr>
        <w:t xml:space="preserve">Neuroscience and Biobehavioral Reviews, 70, </w:t>
      </w:r>
      <w:r w:rsidRPr="00DB73C8">
        <w:rPr>
          <w:rFonts w:ascii="Times New Roman" w:hAnsi="Times New Roman" w:cs="Times New Roman"/>
        </w:rPr>
        <w:t xml:space="preserve">74-85.  </w:t>
      </w:r>
    </w:p>
    <w:p w14:paraId="113ECA32" w14:textId="77777777" w:rsidR="00DB73C8" w:rsidRPr="00DB73C8" w:rsidRDefault="00DB73C8" w:rsidP="00DB73C8">
      <w:pPr>
        <w:ind w:left="720" w:hanging="720"/>
        <w:rPr>
          <w:rFonts w:ascii="Times New Roman" w:hAnsi="Times New Roman" w:cs="Times New Roman"/>
        </w:rPr>
      </w:pPr>
    </w:p>
    <w:p w14:paraId="30DF8EB2"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Harden, K.P. (2014). A sex-positive framework for research on adolescent sexuality. </w:t>
      </w:r>
      <w:r w:rsidRPr="00DB73C8">
        <w:rPr>
          <w:rFonts w:ascii="Times New Roman" w:hAnsi="Times New Roman" w:cs="Times New Roman"/>
          <w:i/>
        </w:rPr>
        <w:t>Perspectives on psychological science, 9(5)</w:t>
      </w:r>
      <w:r w:rsidRPr="00DB73C8">
        <w:rPr>
          <w:rFonts w:ascii="Times New Roman" w:hAnsi="Times New Roman" w:cs="Times New Roman"/>
        </w:rPr>
        <w:t>, 455-469.</w:t>
      </w:r>
    </w:p>
    <w:p w14:paraId="0B7214CA" w14:textId="77777777" w:rsidR="00DB73C8" w:rsidRPr="00DB73C8" w:rsidRDefault="00DB73C8" w:rsidP="00DB73C8">
      <w:pPr>
        <w:ind w:left="720" w:hanging="720"/>
        <w:rPr>
          <w:rFonts w:ascii="Times New Roman" w:hAnsi="Times New Roman" w:cs="Times New Roman"/>
        </w:rPr>
      </w:pPr>
    </w:p>
    <w:p w14:paraId="32943FDB"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Hill, J.A. (2011). Endangered childhoods: How consumerism is impacting child and youth identity. </w:t>
      </w:r>
      <w:r w:rsidRPr="00DB73C8">
        <w:rPr>
          <w:rFonts w:ascii="Times New Roman" w:hAnsi="Times New Roman" w:cs="Times New Roman"/>
          <w:i/>
        </w:rPr>
        <w:t>Media Culture &amp; Society, 33</w:t>
      </w:r>
      <w:r w:rsidRPr="00DB73C8">
        <w:rPr>
          <w:rFonts w:ascii="Times New Roman" w:hAnsi="Times New Roman" w:cs="Times New Roman"/>
        </w:rPr>
        <w:t>, 347-363.</w:t>
      </w:r>
    </w:p>
    <w:p w14:paraId="7C62906B" w14:textId="77777777" w:rsidR="00DB73C8" w:rsidRPr="00DB73C8" w:rsidRDefault="00DB73C8" w:rsidP="00DB73C8">
      <w:pPr>
        <w:ind w:left="720" w:hanging="720"/>
        <w:rPr>
          <w:rFonts w:ascii="Times New Roman" w:hAnsi="Times New Roman" w:cs="Times New Roman"/>
        </w:rPr>
      </w:pPr>
    </w:p>
    <w:p w14:paraId="6C4B4D3B"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Hill, N. E., Bromell, L., Tyson, F., &amp; Flint, R. (2007). Developmental commentary: Ecological perspectives on parental influences during adolescence. </w:t>
      </w:r>
      <w:r w:rsidRPr="00DB73C8">
        <w:rPr>
          <w:rFonts w:ascii="Times New Roman" w:hAnsi="Times New Roman" w:cs="Times New Roman"/>
          <w:i/>
          <w:iCs/>
        </w:rPr>
        <w:t>JOURNAL OF CLINICAL CHILD AND ADOLESCENT PSYCHOLOGY, 36,</w:t>
      </w:r>
      <w:r w:rsidRPr="00DB73C8">
        <w:rPr>
          <w:rFonts w:ascii="Times New Roman" w:hAnsi="Times New Roman" w:cs="Times New Roman"/>
        </w:rPr>
        <w:t xml:space="preserve"> 367-377. DOI: 10.1080/15374410701444322 </w:t>
      </w:r>
    </w:p>
    <w:p w14:paraId="1FDED416" w14:textId="77777777" w:rsidR="00DB73C8" w:rsidRPr="00DB73C8" w:rsidRDefault="00DB73C8" w:rsidP="00DB73C8">
      <w:pPr>
        <w:ind w:left="720" w:hanging="720"/>
        <w:rPr>
          <w:rFonts w:ascii="Times New Roman" w:hAnsi="Times New Roman" w:cs="Times New Roman"/>
        </w:rPr>
      </w:pPr>
    </w:p>
    <w:p w14:paraId="427B0903"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Hill, N.E., </w:t>
      </w:r>
      <w:proofErr w:type="spellStart"/>
      <w:r w:rsidRPr="00DB73C8">
        <w:rPr>
          <w:rFonts w:ascii="Times New Roman" w:hAnsi="Times New Roman" w:cs="Times New Roman"/>
        </w:rPr>
        <w:t>Castellino</w:t>
      </w:r>
      <w:proofErr w:type="spellEnd"/>
      <w:r w:rsidRPr="00DB73C8">
        <w:rPr>
          <w:rFonts w:ascii="Times New Roman" w:hAnsi="Times New Roman" w:cs="Times New Roman"/>
        </w:rPr>
        <w:t>, D.R., Lansford, J.E., Nowlin, P., Dodge, K.A., Bates, J.E., &amp; Pettit, G. S. (2004). Parent academic involvement as related to school behavior, achievement, and aspirations: Demographic variations across adolescence.  Child Development, 75, 1491-1509. DOI: 10.1111/j.1467-8624.</w:t>
      </w:r>
      <w:proofErr w:type="gramStart"/>
      <w:r w:rsidRPr="00DB73C8">
        <w:rPr>
          <w:rFonts w:ascii="Times New Roman" w:hAnsi="Times New Roman" w:cs="Times New Roman"/>
        </w:rPr>
        <w:t>2004.00753.x</w:t>
      </w:r>
      <w:proofErr w:type="gramEnd"/>
    </w:p>
    <w:p w14:paraId="05159AB3" w14:textId="77777777" w:rsidR="00DB73C8" w:rsidRPr="00DB73C8" w:rsidRDefault="00DB73C8" w:rsidP="00DB73C8">
      <w:pPr>
        <w:ind w:left="720" w:hanging="720"/>
        <w:rPr>
          <w:rFonts w:ascii="Times New Roman" w:hAnsi="Times New Roman" w:cs="Times New Roman"/>
        </w:rPr>
      </w:pPr>
    </w:p>
    <w:p w14:paraId="28DC7A01" w14:textId="77777777"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Kilford</w:t>
      </w:r>
      <w:proofErr w:type="spellEnd"/>
      <w:r w:rsidRPr="00DB73C8">
        <w:rPr>
          <w:rFonts w:ascii="Times New Roman" w:hAnsi="Times New Roman" w:cs="Times New Roman"/>
        </w:rPr>
        <w:t xml:space="preserve">, E. J., Garrett, E., &amp; Blakemore, S. J.  The development of social cognition in adolescence: An integrated perspective.  </w:t>
      </w:r>
      <w:r w:rsidRPr="00DB73C8">
        <w:rPr>
          <w:rFonts w:ascii="Times New Roman" w:hAnsi="Times New Roman" w:cs="Times New Roman"/>
          <w:i/>
          <w:iCs/>
        </w:rPr>
        <w:t>Neuroscience and Biobehavioral Reviews, 70</w:t>
      </w:r>
      <w:r w:rsidRPr="00DB73C8">
        <w:rPr>
          <w:rFonts w:ascii="Times New Roman" w:hAnsi="Times New Roman" w:cs="Times New Roman"/>
        </w:rPr>
        <w:t xml:space="preserve"> Pages: 106-120. DOI: 10.1016/j.neubiorev.2016.08.016 </w:t>
      </w:r>
    </w:p>
    <w:p w14:paraId="2D413BF3" w14:textId="77777777" w:rsidR="00DB73C8" w:rsidRPr="00DB73C8" w:rsidRDefault="00DB73C8" w:rsidP="00DB73C8">
      <w:pPr>
        <w:ind w:left="720" w:hanging="720"/>
        <w:rPr>
          <w:rFonts w:ascii="Times New Roman" w:hAnsi="Times New Roman" w:cs="Times New Roman"/>
        </w:rPr>
      </w:pPr>
    </w:p>
    <w:p w14:paraId="3AA5ACF9" w14:textId="77777777" w:rsidR="00DB73C8" w:rsidRPr="00DB73C8" w:rsidRDefault="00DB73C8" w:rsidP="00DB73C8">
      <w:pPr>
        <w:ind w:left="720" w:hanging="720"/>
        <w:rPr>
          <w:rFonts w:ascii="Times New Roman" w:hAnsi="Times New Roman" w:cs="Times New Roman"/>
        </w:rPr>
      </w:pPr>
      <w:proofErr w:type="spellStart"/>
      <w:r w:rsidRPr="005F49E2">
        <w:rPr>
          <w:rFonts w:ascii="Times New Roman" w:hAnsi="Times New Roman" w:cs="Times New Roman"/>
        </w:rPr>
        <w:t>Masten</w:t>
      </w:r>
      <w:proofErr w:type="spellEnd"/>
      <w:r w:rsidRPr="005F49E2">
        <w:rPr>
          <w:rFonts w:ascii="Times New Roman" w:hAnsi="Times New Roman" w:cs="Times New Roman"/>
        </w:rPr>
        <w:t xml:space="preserve">, A.S., Hubbard, J.J., Gest, S.D., </w:t>
      </w:r>
      <w:proofErr w:type="spellStart"/>
      <w:r w:rsidRPr="005F49E2">
        <w:rPr>
          <w:rFonts w:ascii="Times New Roman" w:hAnsi="Times New Roman" w:cs="Times New Roman"/>
        </w:rPr>
        <w:t>Tellegen</w:t>
      </w:r>
      <w:proofErr w:type="spellEnd"/>
      <w:r w:rsidRPr="005F49E2">
        <w:rPr>
          <w:rFonts w:ascii="Times New Roman" w:hAnsi="Times New Roman" w:cs="Times New Roman"/>
        </w:rPr>
        <w:t xml:space="preserve">, A., </w:t>
      </w:r>
      <w:proofErr w:type="spellStart"/>
      <w:r w:rsidRPr="005F49E2">
        <w:rPr>
          <w:rFonts w:ascii="Times New Roman" w:hAnsi="Times New Roman" w:cs="Times New Roman"/>
        </w:rPr>
        <w:t>Tellegen</w:t>
      </w:r>
      <w:proofErr w:type="spellEnd"/>
      <w:r w:rsidRPr="005F49E2">
        <w:rPr>
          <w:rFonts w:ascii="Times New Roman" w:hAnsi="Times New Roman" w:cs="Times New Roman"/>
        </w:rPr>
        <w:t xml:space="preserve">, A., </w:t>
      </w:r>
      <w:proofErr w:type="spellStart"/>
      <w:r w:rsidRPr="005F49E2">
        <w:rPr>
          <w:rFonts w:ascii="Times New Roman" w:hAnsi="Times New Roman" w:cs="Times New Roman"/>
        </w:rPr>
        <w:t>Garmezy</w:t>
      </w:r>
      <w:proofErr w:type="spellEnd"/>
      <w:r w:rsidRPr="005F49E2">
        <w:rPr>
          <w:rFonts w:ascii="Times New Roman" w:hAnsi="Times New Roman" w:cs="Times New Roman"/>
        </w:rPr>
        <w:t xml:space="preserve">, N., &amp; Ramirez, M. (1999). Competence in the context of adversity: Pathways to resilience and maladaptation from childhood to late adolescence.  </w:t>
      </w:r>
      <w:r w:rsidRPr="005F49E2">
        <w:rPr>
          <w:rFonts w:ascii="Times New Roman" w:hAnsi="Times New Roman" w:cs="Times New Roman"/>
          <w:i/>
          <w:iCs/>
        </w:rPr>
        <w:t>Development and Psychopathology, 11,</w:t>
      </w:r>
      <w:r w:rsidRPr="005F49E2">
        <w:rPr>
          <w:rFonts w:ascii="Times New Roman" w:hAnsi="Times New Roman" w:cs="Times New Roman"/>
        </w:rPr>
        <w:t xml:space="preserve"> 143-169.</w:t>
      </w:r>
    </w:p>
    <w:p w14:paraId="00E9A22E" w14:textId="77777777" w:rsidR="00DB73C8" w:rsidRPr="00DB73C8" w:rsidRDefault="00DB73C8" w:rsidP="00DB73C8">
      <w:pPr>
        <w:ind w:left="720" w:hanging="720"/>
        <w:rPr>
          <w:rFonts w:ascii="Times New Roman" w:hAnsi="Times New Roman" w:cs="Times New Roman"/>
        </w:rPr>
      </w:pPr>
    </w:p>
    <w:p w14:paraId="1DFF6A66"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Nasir, N. S. (2018). When development is not universal: Understanding the unique developmental tasks that race, gender, and social class </w:t>
      </w:r>
      <w:proofErr w:type="gramStart"/>
      <w:r w:rsidRPr="00DB73C8">
        <w:rPr>
          <w:rFonts w:ascii="Times New Roman" w:hAnsi="Times New Roman" w:cs="Times New Roman"/>
        </w:rPr>
        <w:t>impose:</w:t>
      </w:r>
      <w:proofErr w:type="gramEnd"/>
      <w:r w:rsidRPr="00DB73C8">
        <w:rPr>
          <w:rFonts w:ascii="Times New Roman" w:hAnsi="Times New Roman" w:cs="Times New Roman"/>
        </w:rPr>
        <w:t xml:space="preserve"> Commentary on Rogers and Way.  Human Development, 61, 332-336.  </w:t>
      </w:r>
    </w:p>
    <w:p w14:paraId="6AA17A8F" w14:textId="77777777" w:rsidR="00DB73C8" w:rsidRPr="00DB73C8" w:rsidRDefault="00DB73C8" w:rsidP="00DB73C8">
      <w:pPr>
        <w:ind w:left="720" w:hanging="720"/>
        <w:rPr>
          <w:rFonts w:ascii="Times New Roman" w:hAnsi="Times New Roman" w:cs="Times New Roman"/>
        </w:rPr>
      </w:pPr>
    </w:p>
    <w:p w14:paraId="4FE7AB6F" w14:textId="77777777"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O’Keefee</w:t>
      </w:r>
      <w:proofErr w:type="spellEnd"/>
      <w:r w:rsidRPr="00DB73C8">
        <w:rPr>
          <w:rFonts w:ascii="Times New Roman" w:hAnsi="Times New Roman" w:cs="Times New Roman"/>
        </w:rPr>
        <w:t xml:space="preserve">, G.S., Clarke-Pearson, K., &amp; Council on Communications and Media. (2011). The impact of social media on children, adolescents, and families. </w:t>
      </w:r>
      <w:r w:rsidRPr="00DB73C8">
        <w:rPr>
          <w:rFonts w:ascii="Times New Roman" w:hAnsi="Times New Roman" w:cs="Times New Roman"/>
          <w:i/>
        </w:rPr>
        <w:t>Pediatrics, 127,</w:t>
      </w:r>
      <w:r w:rsidRPr="00DB73C8">
        <w:rPr>
          <w:rFonts w:ascii="Times New Roman" w:hAnsi="Times New Roman" w:cs="Times New Roman"/>
        </w:rPr>
        <w:t xml:space="preserve"> 800-804.</w:t>
      </w:r>
    </w:p>
    <w:p w14:paraId="05A89DA4" w14:textId="77777777" w:rsidR="00DB73C8" w:rsidRPr="00DB73C8" w:rsidRDefault="00DB73C8" w:rsidP="00DB73C8">
      <w:pPr>
        <w:ind w:left="720" w:hanging="720"/>
        <w:rPr>
          <w:rFonts w:ascii="Times New Roman" w:hAnsi="Times New Roman" w:cs="Times New Roman"/>
        </w:rPr>
      </w:pPr>
    </w:p>
    <w:p w14:paraId="712ABA7B" w14:textId="77777777" w:rsidR="0013697C" w:rsidRPr="0013697C" w:rsidRDefault="0013697C" w:rsidP="0013697C">
      <w:pPr>
        <w:ind w:left="720" w:hanging="720"/>
        <w:rPr>
          <w:rFonts w:ascii="Times New Roman" w:hAnsi="Times New Roman" w:cs="Times New Roman"/>
        </w:rPr>
      </w:pPr>
      <w:r w:rsidRPr="0013697C">
        <w:rPr>
          <w:rFonts w:ascii="Times New Roman" w:hAnsi="Times New Roman" w:cs="Times New Roman"/>
        </w:rPr>
        <w:t xml:space="preserve">Rogers, L. O. &amp; Way, N. (2018). Reimagining social and emotional development: Accommodation and resistance to dominant ideologies in the identities and friendships of boys of color.  Human Development, 61, 311-331.   </w:t>
      </w:r>
    </w:p>
    <w:p w14:paraId="1D77A011" w14:textId="77777777" w:rsidR="0013697C" w:rsidRDefault="0013697C" w:rsidP="00DB73C8">
      <w:pPr>
        <w:ind w:left="720" w:hanging="720"/>
        <w:rPr>
          <w:rFonts w:ascii="Times New Roman" w:hAnsi="Times New Roman" w:cs="Times New Roman"/>
        </w:rPr>
      </w:pPr>
    </w:p>
    <w:p w14:paraId="58A40604" w14:textId="67009C43"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Poteat</w:t>
      </w:r>
      <w:proofErr w:type="spellEnd"/>
      <w:r w:rsidRPr="00DB73C8">
        <w:rPr>
          <w:rFonts w:ascii="Times New Roman" w:hAnsi="Times New Roman" w:cs="Times New Roman"/>
        </w:rPr>
        <w:t xml:space="preserve">, V. P., </w:t>
      </w:r>
      <w:proofErr w:type="spellStart"/>
      <w:r w:rsidRPr="00DB73C8">
        <w:rPr>
          <w:rFonts w:ascii="Times New Roman" w:hAnsi="Times New Roman" w:cs="Times New Roman"/>
        </w:rPr>
        <w:t>Mereish</w:t>
      </w:r>
      <w:proofErr w:type="spellEnd"/>
      <w:r w:rsidRPr="00DB73C8">
        <w:rPr>
          <w:rFonts w:ascii="Times New Roman" w:hAnsi="Times New Roman" w:cs="Times New Roman"/>
        </w:rPr>
        <w:t>, E. H., DiGiovanni, C. D., &amp; Koenig, B. W. (2011). The effects of general and homophobic victimization on adolescents' psychosocial and educational concerns: the importance of intersecting identities and parent support. </w:t>
      </w:r>
      <w:r w:rsidRPr="00DB73C8">
        <w:rPr>
          <w:rFonts w:ascii="Times New Roman" w:hAnsi="Times New Roman" w:cs="Times New Roman"/>
          <w:i/>
          <w:iCs/>
        </w:rPr>
        <w:t>Journal of Counseling Psychology</w:t>
      </w:r>
      <w:r w:rsidRPr="00DB73C8">
        <w:rPr>
          <w:rFonts w:ascii="Times New Roman" w:hAnsi="Times New Roman" w:cs="Times New Roman"/>
        </w:rPr>
        <w:t>, </w:t>
      </w:r>
      <w:r w:rsidRPr="00DB73C8">
        <w:rPr>
          <w:rFonts w:ascii="Times New Roman" w:hAnsi="Times New Roman" w:cs="Times New Roman"/>
          <w:i/>
          <w:iCs/>
        </w:rPr>
        <w:t>58</w:t>
      </w:r>
      <w:r w:rsidRPr="00DB73C8">
        <w:rPr>
          <w:rFonts w:ascii="Times New Roman" w:hAnsi="Times New Roman" w:cs="Times New Roman"/>
        </w:rPr>
        <w:t>(4), 597.</w:t>
      </w:r>
    </w:p>
    <w:p w14:paraId="51464C20" w14:textId="77777777" w:rsidR="00DB73C8" w:rsidRPr="00DB73C8" w:rsidRDefault="00DB73C8" w:rsidP="00DB73C8">
      <w:pPr>
        <w:ind w:left="720" w:hanging="720"/>
        <w:rPr>
          <w:rFonts w:ascii="Times New Roman" w:hAnsi="Times New Roman" w:cs="Times New Roman"/>
        </w:rPr>
      </w:pPr>
    </w:p>
    <w:p w14:paraId="5A64A52A" w14:textId="3C8B7D60"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Rogers, L. O. &amp; Way, N. (2018). Reimagining social and emotional development: Accommodation and resistance to dominant ideologies in the identities and friendships of boys of color.  Human Development, 61, 311-331.   </w:t>
      </w:r>
    </w:p>
    <w:p w14:paraId="29DB1472" w14:textId="77777777" w:rsidR="00DB73C8" w:rsidRPr="00DB73C8" w:rsidRDefault="00DB73C8" w:rsidP="00DB73C8">
      <w:pPr>
        <w:ind w:left="720" w:hanging="720"/>
        <w:rPr>
          <w:rFonts w:ascii="Times New Roman" w:hAnsi="Times New Roman" w:cs="Times New Roman"/>
        </w:rPr>
      </w:pPr>
    </w:p>
    <w:p w14:paraId="54AC2850"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lastRenderedPageBreak/>
        <w:t xml:space="preserve">Sokol, J. T. (2009) Identity Development Throughout the Lifetime: An Examination of </w:t>
      </w:r>
      <w:proofErr w:type="spellStart"/>
      <w:r w:rsidRPr="00DB73C8">
        <w:rPr>
          <w:rFonts w:ascii="Times New Roman" w:hAnsi="Times New Roman" w:cs="Times New Roman"/>
        </w:rPr>
        <w:t>Eriksonian</w:t>
      </w:r>
      <w:proofErr w:type="spellEnd"/>
      <w:r w:rsidRPr="00DB73C8">
        <w:rPr>
          <w:rFonts w:ascii="Times New Roman" w:hAnsi="Times New Roman" w:cs="Times New Roman"/>
        </w:rPr>
        <w:t xml:space="preserve"> Theory</w:t>
      </w:r>
      <w:r w:rsidRPr="00DB73C8">
        <w:rPr>
          <w:rFonts w:ascii="Times New Roman" w:hAnsi="Times New Roman" w:cs="Times New Roman"/>
          <w:i/>
          <w:iCs/>
        </w:rPr>
        <w:t>, Graduate Journal of Counseling Psychology:</w:t>
      </w:r>
      <w:r w:rsidRPr="00DB73C8">
        <w:rPr>
          <w:rFonts w:ascii="Times New Roman" w:hAnsi="Times New Roman" w:cs="Times New Roman"/>
        </w:rPr>
        <w:t xml:space="preserve"> Vol. 1: </w:t>
      </w:r>
      <w:proofErr w:type="spellStart"/>
      <w:r w:rsidRPr="00DB73C8">
        <w:rPr>
          <w:rFonts w:ascii="Times New Roman" w:hAnsi="Times New Roman" w:cs="Times New Roman"/>
        </w:rPr>
        <w:t>Iss</w:t>
      </w:r>
      <w:proofErr w:type="spellEnd"/>
      <w:r w:rsidRPr="00DB73C8">
        <w:rPr>
          <w:rFonts w:ascii="Times New Roman" w:hAnsi="Times New Roman" w:cs="Times New Roman"/>
        </w:rPr>
        <w:t xml:space="preserve">. 2, Article 14. Available </w:t>
      </w:r>
      <w:proofErr w:type="spellStart"/>
      <w:proofErr w:type="gramStart"/>
      <w:r w:rsidRPr="00DB73C8">
        <w:rPr>
          <w:rFonts w:ascii="Times New Roman" w:hAnsi="Times New Roman" w:cs="Times New Roman"/>
        </w:rPr>
        <w:t>at:http</w:t>
      </w:r>
      <w:proofErr w:type="spellEnd"/>
      <w:r w:rsidRPr="00DB73C8">
        <w:rPr>
          <w:rFonts w:ascii="Times New Roman" w:hAnsi="Times New Roman" w:cs="Times New Roman"/>
        </w:rPr>
        <w:t>://epublications.marquette.edu/</w:t>
      </w:r>
      <w:proofErr w:type="spellStart"/>
      <w:r w:rsidRPr="00DB73C8">
        <w:rPr>
          <w:rFonts w:ascii="Times New Roman" w:hAnsi="Times New Roman" w:cs="Times New Roman"/>
        </w:rPr>
        <w:t>gjcp</w:t>
      </w:r>
      <w:proofErr w:type="spellEnd"/>
      <w:r w:rsidRPr="00DB73C8">
        <w:rPr>
          <w:rFonts w:ascii="Times New Roman" w:hAnsi="Times New Roman" w:cs="Times New Roman"/>
        </w:rPr>
        <w:t>/vol1/iss2/14</w:t>
      </w:r>
      <w:proofErr w:type="gramEnd"/>
    </w:p>
    <w:p w14:paraId="6EA24657" w14:textId="77777777" w:rsidR="00DB73C8" w:rsidRPr="00DB73C8" w:rsidRDefault="00DB73C8" w:rsidP="00DB73C8">
      <w:pPr>
        <w:rPr>
          <w:rFonts w:ascii="Times New Roman" w:hAnsi="Times New Roman" w:cs="Times New Roman"/>
          <w:i/>
        </w:rPr>
      </w:pPr>
    </w:p>
    <w:p w14:paraId="318D65E2" w14:textId="39A25E84" w:rsidR="00DB73C8" w:rsidRPr="00DB73C8" w:rsidRDefault="00DB73C8" w:rsidP="00DB73C8">
      <w:pPr>
        <w:ind w:left="720" w:hanging="720"/>
        <w:rPr>
          <w:rFonts w:ascii="Times New Roman" w:hAnsi="Times New Roman" w:cs="Times New Roman"/>
          <w:sz w:val="23"/>
          <w:szCs w:val="23"/>
        </w:rPr>
      </w:pPr>
      <w:r w:rsidRPr="00DB73C8">
        <w:rPr>
          <w:rFonts w:ascii="Times New Roman" w:hAnsi="Times New Roman" w:cs="Times New Roman"/>
          <w:sz w:val="23"/>
          <w:szCs w:val="23"/>
        </w:rPr>
        <w:t xml:space="preserve">Sue, D. W. &amp; Sue, D. (2013). Racial/Cultural Identity Development in People of Color. </w:t>
      </w:r>
      <w:r w:rsidRPr="00DB73C8">
        <w:rPr>
          <w:rFonts w:ascii="Times New Roman" w:hAnsi="Times New Roman" w:cs="Times New Roman"/>
          <w:i/>
          <w:iCs/>
          <w:sz w:val="23"/>
          <w:szCs w:val="23"/>
        </w:rPr>
        <w:t xml:space="preserve">Counseling the Culturally Diverse: Theory and Practice </w:t>
      </w:r>
      <w:r w:rsidRPr="00DB73C8">
        <w:rPr>
          <w:rFonts w:ascii="Times New Roman" w:hAnsi="Times New Roman" w:cs="Times New Roman"/>
          <w:sz w:val="23"/>
          <w:szCs w:val="23"/>
        </w:rPr>
        <w:t>(7</w:t>
      </w:r>
      <w:r w:rsidRPr="00DB73C8">
        <w:rPr>
          <w:rFonts w:ascii="Times New Roman" w:hAnsi="Times New Roman" w:cs="Times New Roman"/>
          <w:sz w:val="16"/>
          <w:szCs w:val="16"/>
        </w:rPr>
        <w:t xml:space="preserve">th </w:t>
      </w:r>
      <w:r w:rsidRPr="00DB73C8">
        <w:rPr>
          <w:rFonts w:ascii="Times New Roman" w:hAnsi="Times New Roman" w:cs="Times New Roman"/>
          <w:sz w:val="23"/>
          <w:szCs w:val="23"/>
        </w:rPr>
        <w:t>Edition). New York: John Wiley &amp; Sons.</w:t>
      </w:r>
    </w:p>
    <w:p w14:paraId="2510AE78" w14:textId="77777777" w:rsidR="00DB73C8" w:rsidRPr="00DB73C8" w:rsidRDefault="00DB73C8" w:rsidP="00DB73C8">
      <w:pPr>
        <w:ind w:left="720" w:hanging="720"/>
        <w:rPr>
          <w:rFonts w:ascii="Times New Roman" w:hAnsi="Times New Roman" w:cs="Times New Roman"/>
          <w:sz w:val="23"/>
          <w:szCs w:val="23"/>
        </w:rPr>
      </w:pPr>
    </w:p>
    <w:p w14:paraId="2FD04752" w14:textId="6D9D316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sz w:val="23"/>
          <w:szCs w:val="23"/>
        </w:rPr>
        <w:t xml:space="preserve">Sue, D. W. &amp; Sue, D. (2013). White Racial Identity Development. </w:t>
      </w:r>
      <w:r w:rsidRPr="00DB73C8">
        <w:rPr>
          <w:rFonts w:ascii="Times New Roman" w:hAnsi="Times New Roman" w:cs="Times New Roman"/>
          <w:i/>
          <w:iCs/>
          <w:sz w:val="23"/>
          <w:szCs w:val="23"/>
        </w:rPr>
        <w:t xml:space="preserve">Counseling the Culturally Diverse: Theory and Practice </w:t>
      </w:r>
      <w:r w:rsidRPr="00DB73C8">
        <w:rPr>
          <w:rFonts w:ascii="Times New Roman" w:hAnsi="Times New Roman" w:cs="Times New Roman"/>
          <w:sz w:val="23"/>
          <w:szCs w:val="23"/>
        </w:rPr>
        <w:t>(7</w:t>
      </w:r>
      <w:r w:rsidRPr="00DB73C8">
        <w:rPr>
          <w:rFonts w:ascii="Times New Roman" w:hAnsi="Times New Roman" w:cs="Times New Roman"/>
          <w:sz w:val="16"/>
          <w:szCs w:val="16"/>
        </w:rPr>
        <w:t xml:space="preserve">th </w:t>
      </w:r>
      <w:r w:rsidRPr="00DB73C8">
        <w:rPr>
          <w:rFonts w:ascii="Times New Roman" w:hAnsi="Times New Roman" w:cs="Times New Roman"/>
          <w:sz w:val="23"/>
          <w:szCs w:val="23"/>
        </w:rPr>
        <w:t>Edition). New York: John Wiley &amp; Sons.</w:t>
      </w:r>
    </w:p>
    <w:p w14:paraId="0D9E7D1E" w14:textId="77777777" w:rsidR="00DB73C8" w:rsidRPr="00DB73C8" w:rsidRDefault="00DB73C8" w:rsidP="00DB73C8">
      <w:pPr>
        <w:ind w:left="720" w:hanging="720"/>
        <w:rPr>
          <w:rFonts w:ascii="Times New Roman" w:hAnsi="Times New Roman" w:cs="Times New Roman"/>
        </w:rPr>
      </w:pPr>
    </w:p>
    <w:p w14:paraId="7B06B52F" w14:textId="77777777" w:rsidR="00DB73C8" w:rsidRPr="00DB73C8" w:rsidRDefault="00DB73C8" w:rsidP="00DB73C8">
      <w:pPr>
        <w:ind w:left="720" w:hanging="720"/>
        <w:rPr>
          <w:rFonts w:ascii="Times New Roman" w:hAnsi="Times New Roman" w:cs="Times New Roman"/>
        </w:rPr>
      </w:pPr>
      <w:r w:rsidRPr="00DB73C8">
        <w:rPr>
          <w:rFonts w:ascii="Times New Roman" w:hAnsi="Times New Roman" w:cs="Times New Roman"/>
        </w:rPr>
        <w:t xml:space="preserve">van </w:t>
      </w:r>
      <w:proofErr w:type="spellStart"/>
      <w:r w:rsidRPr="00DB73C8">
        <w:rPr>
          <w:rFonts w:ascii="Times New Roman" w:hAnsi="Times New Roman" w:cs="Times New Roman"/>
        </w:rPr>
        <w:t>Duijvenvoorde</w:t>
      </w:r>
      <w:proofErr w:type="spellEnd"/>
      <w:r w:rsidRPr="00DB73C8">
        <w:rPr>
          <w:rFonts w:ascii="Times New Roman" w:hAnsi="Times New Roman" w:cs="Times New Roman"/>
        </w:rPr>
        <w:t xml:space="preserve">, A. C. K., Peters, S., </w:t>
      </w:r>
      <w:proofErr w:type="spellStart"/>
      <w:r w:rsidRPr="00DB73C8">
        <w:rPr>
          <w:rFonts w:ascii="Times New Roman" w:hAnsi="Times New Roman" w:cs="Times New Roman"/>
        </w:rPr>
        <w:t>Braams</w:t>
      </w:r>
      <w:proofErr w:type="spellEnd"/>
      <w:r w:rsidRPr="00DB73C8">
        <w:rPr>
          <w:rFonts w:ascii="Times New Roman" w:hAnsi="Times New Roman" w:cs="Times New Roman"/>
        </w:rPr>
        <w:t xml:space="preserve">, B. R. &amp; Crone, E. A. (2016). What motivates adolescents? Neural responses to rewards and their influence on adolescents’ risk taking, learning, and cognitive control.  </w:t>
      </w:r>
      <w:r w:rsidRPr="00DB73C8">
        <w:rPr>
          <w:rFonts w:ascii="Times New Roman" w:hAnsi="Times New Roman" w:cs="Times New Roman"/>
          <w:i/>
          <w:iCs/>
        </w:rPr>
        <w:t>Neuroscience and Biobehavioral Reviews,</w:t>
      </w:r>
      <w:r w:rsidRPr="00DB73C8">
        <w:rPr>
          <w:rFonts w:ascii="Times New Roman" w:hAnsi="Times New Roman" w:cs="Times New Roman"/>
        </w:rPr>
        <w:t xml:space="preserve"> </w:t>
      </w:r>
      <w:r w:rsidRPr="00DB73C8">
        <w:rPr>
          <w:rFonts w:ascii="Times New Roman" w:hAnsi="Times New Roman" w:cs="Times New Roman"/>
          <w:i/>
          <w:iCs/>
        </w:rPr>
        <w:t xml:space="preserve">70, </w:t>
      </w:r>
      <w:r w:rsidRPr="00DB73C8">
        <w:rPr>
          <w:rFonts w:ascii="Times New Roman" w:hAnsi="Times New Roman" w:cs="Times New Roman"/>
        </w:rPr>
        <w:t>135-147.</w:t>
      </w:r>
      <w:r w:rsidRPr="00DB73C8">
        <w:rPr>
          <w:rFonts w:ascii="Times New Roman" w:hAnsi="Times New Roman" w:cs="Times New Roman"/>
          <w:i/>
          <w:iCs/>
        </w:rPr>
        <w:t xml:space="preserve">  </w:t>
      </w:r>
      <w:r w:rsidRPr="00DB73C8">
        <w:rPr>
          <w:rFonts w:ascii="Times New Roman" w:hAnsi="Times New Roman" w:cs="Times New Roman"/>
        </w:rPr>
        <w:t xml:space="preserve">  </w:t>
      </w:r>
    </w:p>
    <w:p w14:paraId="7EC4958B" w14:textId="77777777" w:rsidR="00DB73C8" w:rsidRPr="00DB73C8" w:rsidRDefault="00DB73C8" w:rsidP="00DB73C8">
      <w:pPr>
        <w:ind w:left="720" w:hanging="720"/>
        <w:rPr>
          <w:rFonts w:ascii="Times New Roman" w:hAnsi="Times New Roman" w:cs="Times New Roman"/>
        </w:rPr>
      </w:pPr>
    </w:p>
    <w:p w14:paraId="04F3A952" w14:textId="10D41BF2"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Vonderacek</w:t>
      </w:r>
      <w:proofErr w:type="spellEnd"/>
      <w:r w:rsidRPr="00DB73C8">
        <w:rPr>
          <w:rFonts w:ascii="Times New Roman" w:hAnsi="Times New Roman" w:cs="Times New Roman"/>
        </w:rPr>
        <w:t xml:space="preserve">, F. W. &amp; </w:t>
      </w:r>
      <w:proofErr w:type="spellStart"/>
      <w:r w:rsidRPr="00DB73C8">
        <w:rPr>
          <w:rFonts w:ascii="Times New Roman" w:hAnsi="Times New Roman" w:cs="Times New Roman"/>
        </w:rPr>
        <w:t>Porfeli</w:t>
      </w:r>
      <w:proofErr w:type="spellEnd"/>
      <w:r w:rsidRPr="00DB73C8">
        <w:rPr>
          <w:rFonts w:ascii="Times New Roman" w:hAnsi="Times New Roman" w:cs="Times New Roman"/>
        </w:rPr>
        <w:t>, E. J. (2003). The world of work and careers. in</w:t>
      </w:r>
      <w:r w:rsidRPr="00DB73C8">
        <w:rPr>
          <w:rFonts w:ascii="Times New Roman" w:hAnsi="Times New Roman" w:cs="Times New Roman"/>
          <w:sz w:val="18"/>
          <w:szCs w:val="18"/>
        </w:rPr>
        <w:t xml:space="preserve"> </w:t>
      </w:r>
      <w:r w:rsidRPr="00DB73C8">
        <w:rPr>
          <w:rFonts w:ascii="Times New Roman" w:hAnsi="Times New Roman" w:cs="Times New Roman"/>
        </w:rPr>
        <w:t xml:space="preserve">In G. R. Adams &amp; M. D. </w:t>
      </w:r>
      <w:proofErr w:type="spellStart"/>
      <w:r w:rsidRPr="00DB73C8">
        <w:rPr>
          <w:rFonts w:ascii="Times New Roman" w:hAnsi="Times New Roman" w:cs="Times New Roman"/>
        </w:rPr>
        <w:t>Berzonsky</w:t>
      </w:r>
      <w:proofErr w:type="spellEnd"/>
      <w:r w:rsidRPr="00DB73C8">
        <w:rPr>
          <w:rFonts w:ascii="Times New Roman" w:hAnsi="Times New Roman" w:cs="Times New Roman"/>
        </w:rPr>
        <w:t xml:space="preserve"> (Eds.), </w:t>
      </w:r>
      <w:r w:rsidRPr="00DB73C8">
        <w:rPr>
          <w:rFonts w:ascii="Times New Roman" w:hAnsi="Times New Roman" w:cs="Times New Roman"/>
          <w:i/>
          <w:iCs/>
        </w:rPr>
        <w:t>Blackwell handbook of adolescence</w:t>
      </w:r>
      <w:r w:rsidRPr="00DB73C8">
        <w:rPr>
          <w:rFonts w:ascii="Times New Roman" w:hAnsi="Times New Roman" w:cs="Times New Roman"/>
        </w:rPr>
        <w:t xml:space="preserve"> (pp. 109-128). Malden, MA: </w:t>
      </w:r>
      <w:proofErr w:type="spellStart"/>
      <w:r w:rsidRPr="00DB73C8">
        <w:rPr>
          <w:rFonts w:ascii="Times New Roman" w:hAnsi="Times New Roman" w:cs="Times New Roman"/>
        </w:rPr>
        <w:t>BlackwellPublishing</w:t>
      </w:r>
      <w:proofErr w:type="spellEnd"/>
      <w:r w:rsidRPr="00DB73C8">
        <w:rPr>
          <w:rFonts w:ascii="Times New Roman" w:hAnsi="Times New Roman" w:cs="Times New Roman"/>
        </w:rPr>
        <w:t>.</w:t>
      </w:r>
    </w:p>
    <w:p w14:paraId="3440DBD2" w14:textId="77777777" w:rsidR="00DB73C8" w:rsidRPr="00DB73C8" w:rsidRDefault="00DB73C8" w:rsidP="00DB73C8">
      <w:pPr>
        <w:ind w:left="720" w:hanging="720"/>
        <w:rPr>
          <w:rFonts w:ascii="Times New Roman" w:hAnsi="Times New Roman" w:cs="Times New Roman"/>
        </w:rPr>
      </w:pPr>
    </w:p>
    <w:p w14:paraId="262BE699" w14:textId="77777777" w:rsidR="00DB73C8" w:rsidRPr="00DB73C8" w:rsidRDefault="00DB73C8" w:rsidP="00DB73C8">
      <w:pPr>
        <w:ind w:left="720" w:hanging="720"/>
        <w:rPr>
          <w:rFonts w:ascii="Times New Roman" w:hAnsi="Times New Roman" w:cs="Times New Roman"/>
        </w:rPr>
      </w:pPr>
      <w:proofErr w:type="spellStart"/>
      <w:r w:rsidRPr="00DB73C8">
        <w:rPr>
          <w:rFonts w:ascii="Times New Roman" w:hAnsi="Times New Roman" w:cs="Times New Roman"/>
        </w:rPr>
        <w:t>Vannucci</w:t>
      </w:r>
      <w:proofErr w:type="spellEnd"/>
      <w:r w:rsidRPr="00DB73C8">
        <w:rPr>
          <w:rFonts w:ascii="Times New Roman" w:hAnsi="Times New Roman" w:cs="Times New Roman"/>
        </w:rPr>
        <w:t xml:space="preserve">, A., Simpson, E. G., Gagnon, S., &amp; </w:t>
      </w:r>
      <w:proofErr w:type="spellStart"/>
      <w:r w:rsidRPr="00DB73C8">
        <w:rPr>
          <w:rFonts w:ascii="Times New Roman" w:hAnsi="Times New Roman" w:cs="Times New Roman"/>
        </w:rPr>
        <w:t>Ohannessian</w:t>
      </w:r>
      <w:proofErr w:type="spellEnd"/>
      <w:r w:rsidRPr="00DB73C8">
        <w:rPr>
          <w:rFonts w:ascii="Times New Roman" w:hAnsi="Times New Roman" w:cs="Times New Roman"/>
        </w:rPr>
        <w:t>, C. M. (2020). Social media use and risky behaviors in adolescents: A meta-analysis. </w:t>
      </w:r>
      <w:r w:rsidRPr="00DB73C8">
        <w:rPr>
          <w:rFonts w:ascii="Times New Roman" w:hAnsi="Times New Roman" w:cs="Times New Roman"/>
          <w:i/>
          <w:iCs/>
        </w:rPr>
        <w:t>Journal of Adolescence</w:t>
      </w:r>
      <w:r w:rsidRPr="00DB73C8">
        <w:rPr>
          <w:rFonts w:ascii="Times New Roman" w:hAnsi="Times New Roman" w:cs="Times New Roman"/>
        </w:rPr>
        <w:t>, </w:t>
      </w:r>
      <w:r w:rsidRPr="00DB73C8">
        <w:rPr>
          <w:rFonts w:ascii="Times New Roman" w:hAnsi="Times New Roman" w:cs="Times New Roman"/>
          <w:i/>
          <w:iCs/>
        </w:rPr>
        <w:t>79</w:t>
      </w:r>
      <w:r w:rsidRPr="00DB73C8">
        <w:rPr>
          <w:rFonts w:ascii="Times New Roman" w:hAnsi="Times New Roman" w:cs="Times New Roman"/>
        </w:rPr>
        <w:t>, 258-274.</w:t>
      </w:r>
    </w:p>
    <w:p w14:paraId="3F65EC37" w14:textId="77777777" w:rsidR="00DB73C8" w:rsidRPr="00DB73C8" w:rsidRDefault="00DB73C8" w:rsidP="00DB73C8">
      <w:pPr>
        <w:ind w:left="720" w:hanging="720"/>
        <w:rPr>
          <w:rFonts w:ascii="Times New Roman" w:hAnsi="Times New Roman" w:cs="Times New Roman"/>
        </w:rPr>
      </w:pPr>
    </w:p>
    <w:sectPr w:rsidR="00DB73C8" w:rsidRPr="00DB73C8">
      <w:headerReference w:type="even" r:id="rId28"/>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5CAB" w14:textId="77777777" w:rsidR="00C52009" w:rsidRDefault="00C52009" w:rsidP="0079208A">
      <w:r>
        <w:separator/>
      </w:r>
    </w:p>
  </w:endnote>
  <w:endnote w:type="continuationSeparator" w:id="0">
    <w:p w14:paraId="3D677FA7" w14:textId="77777777" w:rsidR="00C52009" w:rsidRDefault="00C52009" w:rsidP="0079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3B65" w14:textId="77777777" w:rsidR="00C52009" w:rsidRDefault="00C52009" w:rsidP="0079208A">
      <w:r>
        <w:separator/>
      </w:r>
    </w:p>
  </w:footnote>
  <w:footnote w:type="continuationSeparator" w:id="0">
    <w:p w14:paraId="75E2B8FC" w14:textId="77777777" w:rsidR="00C52009" w:rsidRDefault="00C52009" w:rsidP="0079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403473"/>
      <w:docPartObj>
        <w:docPartGallery w:val="Page Numbers (Top of Page)"/>
        <w:docPartUnique/>
      </w:docPartObj>
    </w:sdtPr>
    <w:sdtEndPr>
      <w:rPr>
        <w:rStyle w:val="PageNumber"/>
      </w:rPr>
    </w:sdtEndPr>
    <w:sdtContent>
      <w:p w14:paraId="7EDC93E5" w14:textId="1F3D23A5" w:rsidR="0079208A" w:rsidRDefault="0079208A" w:rsidP="00371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506DA" w14:textId="77777777" w:rsidR="0079208A" w:rsidRDefault="0079208A" w:rsidP="007920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688279"/>
      <w:docPartObj>
        <w:docPartGallery w:val="Page Numbers (Top of Page)"/>
        <w:docPartUnique/>
      </w:docPartObj>
    </w:sdtPr>
    <w:sdtEndPr>
      <w:rPr>
        <w:rStyle w:val="PageNumber"/>
        <w:rFonts w:ascii="Times New Roman" w:hAnsi="Times New Roman" w:cs="Times New Roman"/>
      </w:rPr>
    </w:sdtEndPr>
    <w:sdtContent>
      <w:p w14:paraId="7EA2E99D" w14:textId="1B8CA37B" w:rsidR="0079208A" w:rsidRPr="00C3215E" w:rsidRDefault="0079208A" w:rsidP="0037172C">
        <w:pPr>
          <w:pStyle w:val="Header"/>
          <w:framePr w:wrap="none" w:vAnchor="text" w:hAnchor="margin" w:xAlign="right" w:y="1"/>
          <w:rPr>
            <w:rStyle w:val="PageNumber"/>
            <w:rFonts w:ascii="Times New Roman" w:hAnsi="Times New Roman" w:cs="Times New Roman"/>
          </w:rPr>
        </w:pPr>
        <w:r w:rsidRPr="00C3215E">
          <w:rPr>
            <w:rStyle w:val="PageNumber"/>
            <w:rFonts w:ascii="Times New Roman" w:hAnsi="Times New Roman" w:cs="Times New Roman"/>
          </w:rPr>
          <w:fldChar w:fldCharType="begin"/>
        </w:r>
        <w:r w:rsidRPr="00C3215E">
          <w:rPr>
            <w:rStyle w:val="PageNumber"/>
            <w:rFonts w:ascii="Times New Roman" w:hAnsi="Times New Roman" w:cs="Times New Roman"/>
          </w:rPr>
          <w:instrText xml:space="preserve"> PAGE </w:instrText>
        </w:r>
        <w:r w:rsidRPr="00C3215E">
          <w:rPr>
            <w:rStyle w:val="PageNumber"/>
            <w:rFonts w:ascii="Times New Roman" w:hAnsi="Times New Roman" w:cs="Times New Roman"/>
          </w:rPr>
          <w:fldChar w:fldCharType="separate"/>
        </w:r>
        <w:r w:rsidRPr="00C3215E">
          <w:rPr>
            <w:rStyle w:val="PageNumber"/>
            <w:rFonts w:ascii="Times New Roman" w:hAnsi="Times New Roman" w:cs="Times New Roman"/>
            <w:noProof/>
          </w:rPr>
          <w:t>1</w:t>
        </w:r>
        <w:r w:rsidRPr="00C3215E">
          <w:rPr>
            <w:rStyle w:val="PageNumber"/>
            <w:rFonts w:ascii="Times New Roman" w:hAnsi="Times New Roman" w:cs="Times New Roman"/>
          </w:rPr>
          <w:fldChar w:fldCharType="end"/>
        </w:r>
      </w:p>
    </w:sdtContent>
  </w:sdt>
  <w:p w14:paraId="3C0CD2A5" w14:textId="061ACF0B" w:rsidR="0079208A" w:rsidRPr="00C3215E" w:rsidRDefault="00D15F67" w:rsidP="0079208A">
    <w:pPr>
      <w:pStyle w:val="Header"/>
      <w:ind w:right="360"/>
      <w:rPr>
        <w:rFonts w:ascii="Times New Roman" w:hAnsi="Times New Roman" w:cs="Times New Roman"/>
      </w:rPr>
    </w:pPr>
    <w:r>
      <w:rPr>
        <w:rFonts w:ascii="Times New Roman" w:hAnsi="Times New Roman" w:cs="Times New Roman"/>
      </w:rPr>
      <w:t>HHD1003</w:t>
    </w:r>
    <w:r w:rsidR="0079208A" w:rsidRPr="00C3215E">
      <w:rPr>
        <w:rFonts w:ascii="Times New Roman" w:hAnsi="Times New Roman" w:cs="Times New Roman"/>
      </w:rPr>
      <w:t>/HHD2504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0B0"/>
    <w:multiLevelType w:val="hybridMultilevel"/>
    <w:tmpl w:val="64D8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6608E"/>
    <w:multiLevelType w:val="hybridMultilevel"/>
    <w:tmpl w:val="C676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44579"/>
    <w:multiLevelType w:val="hybridMultilevel"/>
    <w:tmpl w:val="D5303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475683">
    <w:abstractNumId w:val="2"/>
  </w:num>
  <w:num w:numId="2" w16cid:durableId="306207703">
    <w:abstractNumId w:val="1"/>
  </w:num>
  <w:num w:numId="3" w16cid:durableId="136683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4"/>
    <w:rsid w:val="000177C8"/>
    <w:rsid w:val="000A4F14"/>
    <w:rsid w:val="000A5970"/>
    <w:rsid w:val="000B7BE4"/>
    <w:rsid w:val="000D22ED"/>
    <w:rsid w:val="0013697C"/>
    <w:rsid w:val="00246E48"/>
    <w:rsid w:val="00260AA3"/>
    <w:rsid w:val="00442295"/>
    <w:rsid w:val="004860F2"/>
    <w:rsid w:val="00515B45"/>
    <w:rsid w:val="005F49E2"/>
    <w:rsid w:val="0079208A"/>
    <w:rsid w:val="0087443E"/>
    <w:rsid w:val="00886ED4"/>
    <w:rsid w:val="008A4572"/>
    <w:rsid w:val="009A7D86"/>
    <w:rsid w:val="00A64AF9"/>
    <w:rsid w:val="00AE3CD0"/>
    <w:rsid w:val="00B10275"/>
    <w:rsid w:val="00B5720C"/>
    <w:rsid w:val="00C3215E"/>
    <w:rsid w:val="00C52009"/>
    <w:rsid w:val="00C84698"/>
    <w:rsid w:val="00CD3A81"/>
    <w:rsid w:val="00D15F67"/>
    <w:rsid w:val="00D300C3"/>
    <w:rsid w:val="00D71DBC"/>
    <w:rsid w:val="00DB73C8"/>
    <w:rsid w:val="00E36B01"/>
    <w:rsid w:val="00F32B75"/>
    <w:rsid w:val="00F3615B"/>
    <w:rsid w:val="00F8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530"/>
  <w15:chartTrackingRefBased/>
  <w15:docId w15:val="{8C25111C-67B4-CD4C-A228-56E7E9DA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E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A59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B7BE4"/>
    <w:pPr>
      <w:spacing w:after="120"/>
    </w:pPr>
  </w:style>
  <w:style w:type="character" w:customStyle="1" w:styleId="BodyTextChar">
    <w:name w:val="Body Text Char"/>
    <w:basedOn w:val="DefaultParagraphFont"/>
    <w:link w:val="BodyText"/>
    <w:uiPriority w:val="99"/>
    <w:semiHidden/>
    <w:rsid w:val="000B7BE4"/>
  </w:style>
  <w:style w:type="paragraph" w:styleId="ListParagraph">
    <w:name w:val="List Paragraph"/>
    <w:basedOn w:val="Normal"/>
    <w:uiPriority w:val="34"/>
    <w:qFormat/>
    <w:rsid w:val="000B7BE4"/>
    <w:pPr>
      <w:ind w:left="720"/>
      <w:contextualSpacing/>
    </w:pPr>
  </w:style>
  <w:style w:type="paragraph" w:styleId="Header">
    <w:name w:val="header"/>
    <w:basedOn w:val="Normal"/>
    <w:link w:val="HeaderChar"/>
    <w:uiPriority w:val="99"/>
    <w:unhideWhenUsed/>
    <w:rsid w:val="0079208A"/>
    <w:pPr>
      <w:tabs>
        <w:tab w:val="center" w:pos="4680"/>
        <w:tab w:val="right" w:pos="9360"/>
      </w:tabs>
    </w:pPr>
  </w:style>
  <w:style w:type="character" w:customStyle="1" w:styleId="HeaderChar">
    <w:name w:val="Header Char"/>
    <w:basedOn w:val="DefaultParagraphFont"/>
    <w:link w:val="Header"/>
    <w:uiPriority w:val="99"/>
    <w:rsid w:val="0079208A"/>
  </w:style>
  <w:style w:type="paragraph" w:styleId="Footer">
    <w:name w:val="footer"/>
    <w:basedOn w:val="Normal"/>
    <w:link w:val="FooterChar"/>
    <w:uiPriority w:val="99"/>
    <w:unhideWhenUsed/>
    <w:rsid w:val="0079208A"/>
    <w:pPr>
      <w:tabs>
        <w:tab w:val="center" w:pos="4680"/>
        <w:tab w:val="right" w:pos="9360"/>
      </w:tabs>
    </w:pPr>
  </w:style>
  <w:style w:type="character" w:customStyle="1" w:styleId="FooterChar">
    <w:name w:val="Footer Char"/>
    <w:basedOn w:val="DefaultParagraphFont"/>
    <w:link w:val="Footer"/>
    <w:uiPriority w:val="99"/>
    <w:rsid w:val="0079208A"/>
  </w:style>
  <w:style w:type="character" w:styleId="PageNumber">
    <w:name w:val="page number"/>
    <w:basedOn w:val="DefaultParagraphFont"/>
    <w:uiPriority w:val="99"/>
    <w:semiHidden/>
    <w:unhideWhenUsed/>
    <w:rsid w:val="0079208A"/>
  </w:style>
  <w:style w:type="character" w:styleId="Hyperlink">
    <w:name w:val="Hyperlink"/>
    <w:basedOn w:val="DefaultParagraphFont"/>
    <w:uiPriority w:val="99"/>
    <w:unhideWhenUsed/>
    <w:rsid w:val="0079208A"/>
    <w:rPr>
      <w:color w:val="0000FF"/>
      <w:u w:val="single"/>
    </w:rPr>
  </w:style>
  <w:style w:type="character" w:styleId="UnresolvedMention">
    <w:name w:val="Unresolved Mention"/>
    <w:basedOn w:val="DefaultParagraphFont"/>
    <w:uiPriority w:val="99"/>
    <w:semiHidden/>
    <w:unhideWhenUsed/>
    <w:rsid w:val="000A5970"/>
    <w:rPr>
      <w:color w:val="605E5C"/>
      <w:shd w:val="clear" w:color="auto" w:fill="E1DFDD"/>
    </w:rPr>
  </w:style>
  <w:style w:type="character" w:customStyle="1" w:styleId="Heading3Char">
    <w:name w:val="Heading 3 Char"/>
    <w:basedOn w:val="DefaultParagraphFont"/>
    <w:link w:val="Heading3"/>
    <w:uiPriority w:val="9"/>
    <w:rsid w:val="000A59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597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970"/>
    <w:rPr>
      <w:b/>
      <w:bCs/>
    </w:rPr>
  </w:style>
  <w:style w:type="character" w:customStyle="1" w:styleId="apple-converted-space">
    <w:name w:val="apple-converted-space"/>
    <w:basedOn w:val="DefaultParagraphFont"/>
    <w:rsid w:val="000A5970"/>
  </w:style>
  <w:style w:type="character" w:customStyle="1" w:styleId="Heading1Char">
    <w:name w:val="Heading 1 Char"/>
    <w:basedOn w:val="DefaultParagraphFont"/>
    <w:link w:val="Heading1"/>
    <w:uiPriority w:val="9"/>
    <w:rsid w:val="00246E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585">
      <w:bodyDiv w:val="1"/>
      <w:marLeft w:val="0"/>
      <w:marRight w:val="0"/>
      <w:marTop w:val="0"/>
      <w:marBottom w:val="0"/>
      <w:divBdr>
        <w:top w:val="none" w:sz="0" w:space="0" w:color="auto"/>
        <w:left w:val="none" w:sz="0" w:space="0" w:color="auto"/>
        <w:bottom w:val="none" w:sz="0" w:space="0" w:color="auto"/>
        <w:right w:val="none" w:sz="0" w:space="0" w:color="auto"/>
      </w:divBdr>
    </w:div>
    <w:div w:id="492911072">
      <w:bodyDiv w:val="1"/>
      <w:marLeft w:val="0"/>
      <w:marRight w:val="0"/>
      <w:marTop w:val="0"/>
      <w:marBottom w:val="0"/>
      <w:divBdr>
        <w:top w:val="none" w:sz="0" w:space="0" w:color="auto"/>
        <w:left w:val="none" w:sz="0" w:space="0" w:color="auto"/>
        <w:bottom w:val="none" w:sz="0" w:space="0" w:color="auto"/>
        <w:right w:val="none" w:sz="0" w:space="0" w:color="auto"/>
      </w:divBdr>
    </w:div>
    <w:div w:id="4992775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816650813">
      <w:bodyDiv w:val="1"/>
      <w:marLeft w:val="0"/>
      <w:marRight w:val="0"/>
      <w:marTop w:val="0"/>
      <w:marBottom w:val="0"/>
      <w:divBdr>
        <w:top w:val="none" w:sz="0" w:space="0" w:color="auto"/>
        <w:left w:val="none" w:sz="0" w:space="0" w:color="auto"/>
        <w:bottom w:val="none" w:sz="0" w:space="0" w:color="auto"/>
        <w:right w:val="none" w:sz="0" w:space="0" w:color="auto"/>
      </w:divBdr>
    </w:div>
    <w:div w:id="869999675">
      <w:bodyDiv w:val="1"/>
      <w:marLeft w:val="0"/>
      <w:marRight w:val="0"/>
      <w:marTop w:val="0"/>
      <w:marBottom w:val="0"/>
      <w:divBdr>
        <w:top w:val="none" w:sz="0" w:space="0" w:color="auto"/>
        <w:left w:val="none" w:sz="0" w:space="0" w:color="auto"/>
        <w:bottom w:val="none" w:sz="0" w:space="0" w:color="auto"/>
        <w:right w:val="none" w:sz="0" w:space="0" w:color="auto"/>
      </w:divBdr>
    </w:div>
    <w:div w:id="1115245939">
      <w:bodyDiv w:val="1"/>
      <w:marLeft w:val="0"/>
      <w:marRight w:val="0"/>
      <w:marTop w:val="0"/>
      <w:marBottom w:val="0"/>
      <w:divBdr>
        <w:top w:val="none" w:sz="0" w:space="0" w:color="auto"/>
        <w:left w:val="none" w:sz="0" w:space="0" w:color="auto"/>
        <w:bottom w:val="none" w:sz="0" w:space="0" w:color="auto"/>
        <w:right w:val="none" w:sz="0" w:space="0" w:color="auto"/>
      </w:divBdr>
    </w:div>
    <w:div w:id="1350139767">
      <w:bodyDiv w:val="1"/>
      <w:marLeft w:val="0"/>
      <w:marRight w:val="0"/>
      <w:marTop w:val="0"/>
      <w:marBottom w:val="0"/>
      <w:divBdr>
        <w:top w:val="none" w:sz="0" w:space="0" w:color="auto"/>
        <w:left w:val="none" w:sz="0" w:space="0" w:color="auto"/>
        <w:bottom w:val="none" w:sz="0" w:space="0" w:color="auto"/>
        <w:right w:val="none" w:sz="0" w:space="0" w:color="auto"/>
      </w:divBdr>
    </w:div>
    <w:div w:id="1511682295">
      <w:bodyDiv w:val="1"/>
      <w:marLeft w:val="0"/>
      <w:marRight w:val="0"/>
      <w:marTop w:val="0"/>
      <w:marBottom w:val="0"/>
      <w:divBdr>
        <w:top w:val="none" w:sz="0" w:space="0" w:color="auto"/>
        <w:left w:val="none" w:sz="0" w:space="0" w:color="auto"/>
        <w:bottom w:val="none" w:sz="0" w:space="0" w:color="auto"/>
        <w:right w:val="none" w:sz="0" w:space="0" w:color="auto"/>
      </w:divBdr>
      <w:divsChild>
        <w:div w:id="1133789251">
          <w:marLeft w:val="0"/>
          <w:marRight w:val="0"/>
          <w:marTop w:val="0"/>
          <w:marBottom w:val="0"/>
          <w:divBdr>
            <w:top w:val="none" w:sz="0" w:space="0" w:color="auto"/>
            <w:left w:val="none" w:sz="0" w:space="0" w:color="auto"/>
            <w:bottom w:val="none" w:sz="0" w:space="0" w:color="auto"/>
            <w:right w:val="none" w:sz="0" w:space="0" w:color="auto"/>
          </w:divBdr>
          <w:divsChild>
            <w:div w:id="267733736">
              <w:marLeft w:val="0"/>
              <w:marRight w:val="0"/>
              <w:marTop w:val="0"/>
              <w:marBottom w:val="0"/>
              <w:divBdr>
                <w:top w:val="none" w:sz="0" w:space="0" w:color="auto"/>
                <w:left w:val="none" w:sz="0" w:space="0" w:color="auto"/>
                <w:bottom w:val="none" w:sz="0" w:space="0" w:color="auto"/>
                <w:right w:val="none" w:sz="0" w:space="0" w:color="auto"/>
              </w:divBdr>
              <w:divsChild>
                <w:div w:id="28841799">
                  <w:marLeft w:val="0"/>
                  <w:marRight w:val="0"/>
                  <w:marTop w:val="0"/>
                  <w:marBottom w:val="0"/>
                  <w:divBdr>
                    <w:top w:val="none" w:sz="0" w:space="0" w:color="auto"/>
                    <w:left w:val="none" w:sz="0" w:space="0" w:color="auto"/>
                    <w:bottom w:val="none" w:sz="0" w:space="0" w:color="auto"/>
                    <w:right w:val="none" w:sz="0" w:space="0" w:color="auto"/>
                  </w:divBdr>
                  <w:divsChild>
                    <w:div w:id="4223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849">
      <w:bodyDiv w:val="1"/>
      <w:marLeft w:val="0"/>
      <w:marRight w:val="0"/>
      <w:marTop w:val="0"/>
      <w:marBottom w:val="0"/>
      <w:divBdr>
        <w:top w:val="none" w:sz="0" w:space="0" w:color="auto"/>
        <w:left w:val="none" w:sz="0" w:space="0" w:color="auto"/>
        <w:bottom w:val="none" w:sz="0" w:space="0" w:color="auto"/>
        <w:right w:val="none" w:sz="0" w:space="0" w:color="auto"/>
      </w:divBdr>
    </w:div>
    <w:div w:id="20245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zoom.us/j/97152981249" TargetMode="External"/><Relationship Id="rId13" Type="http://schemas.openxmlformats.org/officeDocument/2006/relationships/hyperlink" Target="http://pitt.libguides.com/academicintegrity/" TargetMode="External"/><Relationship Id="rId18" Type="http://schemas.openxmlformats.org/officeDocument/2006/relationships/hyperlink" Target="mailto:titleixcoordinator@pitt.edu" TargetMode="External"/><Relationship Id="rId26" Type="http://schemas.openxmlformats.org/officeDocument/2006/relationships/hyperlink" Target="https://www.diversity.pitt.edu/civil-rights-title-ix/make-report/responsible-employee-program-and-reporting" TargetMode="External"/><Relationship Id="rId3" Type="http://schemas.openxmlformats.org/officeDocument/2006/relationships/styles" Target="styles.xml"/><Relationship Id="rId21" Type="http://schemas.openxmlformats.org/officeDocument/2006/relationships/hyperlink" Target="https://www.alleghenycounty.us/Health-Department/Resources/COVID-19/COVID-19.aspx" TargetMode="External"/><Relationship Id="rId7" Type="http://schemas.openxmlformats.org/officeDocument/2006/relationships/endnotes" Target="endnotes.xml"/><Relationship Id="rId12" Type="http://schemas.openxmlformats.org/officeDocument/2006/relationships/hyperlink" Target="https://pitt.libguides.com/academicintegrity" TargetMode="External"/><Relationship Id="rId17" Type="http://schemas.openxmlformats.org/officeDocument/2006/relationships/hyperlink" Target="https://www.diversity.pitt.edu/civil-rights-title-ix-compliance" TargetMode="External"/><Relationship Id="rId25" Type="http://schemas.openxmlformats.org/officeDocument/2006/relationships/hyperlink" Target="http://coronavirus.pitt.edu/" TargetMode="External"/><Relationship Id="rId2" Type="http://schemas.openxmlformats.org/officeDocument/2006/relationships/numbering" Target="numbering.xml"/><Relationship Id="rId16" Type="http://schemas.openxmlformats.org/officeDocument/2006/relationships/hyperlink" Target="mailto:drsrecep@pitt.edu" TargetMode="External"/><Relationship Id="rId20" Type="http://schemas.openxmlformats.org/officeDocument/2006/relationships/hyperlink" Target="https://www.socialwork.pitt.ed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ost.pitt.edu/info/ai1.html" TargetMode="External"/><Relationship Id="rId24" Type="http://schemas.openxmlformats.org/officeDocument/2006/relationships/hyperlink" Target="https://www.coronavirus.pitt.edu/frequently-asked-questions-about-face-coverings" TargetMode="External"/><Relationship Id="rId5" Type="http://schemas.openxmlformats.org/officeDocument/2006/relationships/webSettings" Target="webSettings.xml"/><Relationship Id="rId15" Type="http://schemas.openxmlformats.org/officeDocument/2006/relationships/hyperlink" Target="https://www.studentaffairs.pitt.edu/drs/" TargetMode="External"/><Relationship Id="rId23" Type="http://schemas.openxmlformats.org/officeDocument/2006/relationships/hyperlink" Target="https://www.coronavirus.pitt.edu/healthy-community/pitts-health-rules" TargetMode="External"/><Relationship Id="rId28" Type="http://schemas.openxmlformats.org/officeDocument/2006/relationships/header" Target="header1.xml"/><Relationship Id="rId10" Type="http://schemas.openxmlformats.org/officeDocument/2006/relationships/hyperlink" Target="mailto:ceddy@pitt.edu" TargetMode="External"/><Relationship Id="rId19" Type="http://schemas.openxmlformats.org/officeDocument/2006/relationships/hyperlink" Target="https://www.diversity.pitt.edu/civil-rights-title-ix-compliance/make-report/report-for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endly.com/ceddy-5" TargetMode="External"/><Relationship Id="rId14" Type="http://schemas.openxmlformats.org/officeDocument/2006/relationships/hyperlink" Target="http://pitt.libguides.com/academicintegrity/plagiarism" TargetMode="External"/><Relationship Id="rId22" Type="http://schemas.openxmlformats.org/officeDocument/2006/relationships/hyperlink" Target="https://www.policy.pitt.edu/university-policies-and-procedures/covid-19-standards-and-guidelines" TargetMode="External"/><Relationship Id="rId27" Type="http://schemas.openxmlformats.org/officeDocument/2006/relationships/hyperlink" Target="http://www.counseling.pitt.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1D82-CB0C-8543-9B36-9D1A138F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Colleen Marie Lloyd</dc:creator>
  <cp:keywords/>
  <dc:description/>
  <cp:lastModifiedBy>Eddy, Colleen Marie Lloyd</cp:lastModifiedBy>
  <cp:revision>2</cp:revision>
  <dcterms:created xsi:type="dcterms:W3CDTF">2023-05-16T20:35:00Z</dcterms:created>
  <dcterms:modified xsi:type="dcterms:W3CDTF">2023-05-16T20:35:00Z</dcterms:modified>
</cp:coreProperties>
</file>