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F763E" w14:textId="77777777" w:rsidR="001507E2" w:rsidRDefault="001507E2" w:rsidP="001507E2">
      <w:pPr>
        <w:jc w:val="center"/>
        <w:rPr>
          <w:rFonts w:ascii="inherit" w:eastAsia="Times New Roman" w:hAnsi="inherit" w:cs="Times New Roman"/>
          <w:b/>
          <w:bCs/>
          <w:color w:val="000000"/>
          <w:sz w:val="36"/>
          <w:szCs w:val="36"/>
          <w:bdr w:val="none" w:sz="0" w:space="0" w:color="auto" w:frame="1"/>
        </w:rPr>
      </w:pPr>
      <w:r w:rsidRPr="00F124AA">
        <w:rPr>
          <w:rFonts w:ascii="inherit" w:eastAsia="Times New Roman" w:hAnsi="inherit" w:cs="Times New Roman"/>
          <w:b/>
          <w:bCs/>
          <w:color w:val="000000"/>
          <w:sz w:val="36"/>
          <w:szCs w:val="36"/>
          <w:bdr w:val="none" w:sz="0" w:space="0" w:color="auto" w:frame="1"/>
        </w:rPr>
        <w:t>Language and Language Systems</w:t>
      </w:r>
    </w:p>
    <w:p w14:paraId="7548170A" w14:textId="77777777" w:rsidR="001507E2" w:rsidRPr="00F124AA" w:rsidRDefault="001507E2" w:rsidP="001507E2">
      <w:pPr>
        <w:jc w:val="center"/>
        <w:rPr>
          <w:rFonts w:ascii="Times New Roman" w:eastAsia="Times New Roman" w:hAnsi="Times New Roman" w:cs="Times New Roman"/>
          <w:color w:val="111111"/>
          <w:sz w:val="20"/>
          <w:szCs w:val="20"/>
        </w:rPr>
      </w:pPr>
      <w:r>
        <w:rPr>
          <w:rFonts w:ascii="inherit" w:eastAsia="Times New Roman" w:hAnsi="inherit" w:cs="Times New Roman"/>
          <w:b/>
          <w:bCs/>
          <w:color w:val="000000"/>
          <w:sz w:val="36"/>
          <w:szCs w:val="36"/>
          <w:bdr w:val="none" w:sz="0" w:space="0" w:color="auto" w:frame="1"/>
        </w:rPr>
        <w:t>IL 2203</w:t>
      </w:r>
    </w:p>
    <w:p w14:paraId="69A8D7D6" w14:textId="77777777" w:rsidR="001507E2" w:rsidRPr="00F124AA" w:rsidRDefault="001507E2" w:rsidP="001507E2">
      <w:pPr>
        <w:jc w:val="center"/>
        <w:rPr>
          <w:rFonts w:ascii="Times New Roman" w:eastAsia="Times New Roman" w:hAnsi="Times New Roman" w:cs="Times New Roman"/>
          <w:color w:val="111111"/>
          <w:sz w:val="20"/>
          <w:szCs w:val="20"/>
        </w:rPr>
      </w:pPr>
      <w:r w:rsidRPr="00F124AA">
        <w:rPr>
          <w:rFonts w:ascii="inherit" w:eastAsia="Times New Roman" w:hAnsi="inherit" w:cs="Times New Roman"/>
          <w:i/>
          <w:iCs/>
          <w:color w:val="000000"/>
          <w:sz w:val="27"/>
          <w:szCs w:val="27"/>
          <w:bdr w:val="none" w:sz="0" w:space="0" w:color="auto" w:frame="1"/>
        </w:rPr>
        <w:t>Fall Semester </w:t>
      </w:r>
    </w:p>
    <w:p w14:paraId="0D6D1AAA" w14:textId="77777777" w:rsidR="001507E2" w:rsidRPr="00F124AA" w:rsidRDefault="001507E2" w:rsidP="001507E2">
      <w:pPr>
        <w:rPr>
          <w:rFonts w:ascii="Times New Roman" w:eastAsia="Times New Roman" w:hAnsi="Times New Roman" w:cs="Times New Roman"/>
          <w:color w:val="111111"/>
          <w:sz w:val="20"/>
          <w:szCs w:val="20"/>
        </w:rPr>
      </w:pPr>
      <w:r w:rsidRPr="00F124AA">
        <w:rPr>
          <w:rFonts w:ascii="inherit" w:eastAsia="Times New Roman" w:hAnsi="inherit" w:cs="Times New Roman"/>
          <w:b/>
          <w:bCs/>
          <w:color w:val="000000"/>
          <w:sz w:val="27"/>
          <w:szCs w:val="27"/>
          <w:bdr w:val="none" w:sz="0" w:space="0" w:color="auto" w:frame="1"/>
        </w:rPr>
        <w:t> </w:t>
      </w:r>
    </w:p>
    <w:p w14:paraId="2DA4B125" w14:textId="77777777" w:rsidR="00E9402D" w:rsidRDefault="001507E2" w:rsidP="001507E2">
      <w:r>
        <w:t>Instructor:  Michelle J. Sobolak, Ph.D.</w:t>
      </w:r>
    </w:p>
    <w:p w14:paraId="222C9390" w14:textId="77777777" w:rsidR="001507E2" w:rsidRDefault="001507E2" w:rsidP="001507E2">
      <w:r>
        <w:t>Phone:  412-648-7304</w:t>
      </w:r>
    </w:p>
    <w:p w14:paraId="2325BADB" w14:textId="77777777" w:rsidR="001507E2" w:rsidRDefault="001507E2" w:rsidP="001507E2">
      <w:r>
        <w:t xml:space="preserve">Email:  </w:t>
      </w:r>
      <w:hyperlink r:id="rId5" w:history="1">
        <w:r w:rsidRPr="00920279">
          <w:rPr>
            <w:rStyle w:val="Hyperlink"/>
          </w:rPr>
          <w:t>mjsobolak@pitt.edu</w:t>
        </w:r>
      </w:hyperlink>
    </w:p>
    <w:p w14:paraId="797E183B" w14:textId="77777777" w:rsidR="001507E2" w:rsidRDefault="001507E2" w:rsidP="001507E2">
      <w:r>
        <w:t xml:space="preserve">Office hours:  by appointment </w:t>
      </w:r>
    </w:p>
    <w:p w14:paraId="757483DF" w14:textId="77777777" w:rsidR="001507E2" w:rsidRDefault="001507E2" w:rsidP="001507E2"/>
    <w:p w14:paraId="11F3E658" w14:textId="77777777" w:rsidR="001507E2" w:rsidRDefault="001507E2" w:rsidP="001507E2"/>
    <w:p w14:paraId="54D879D6" w14:textId="77777777" w:rsidR="001507E2" w:rsidRDefault="001507E2" w:rsidP="001507E2">
      <w:pPr>
        <w:rPr>
          <w:rFonts w:ascii="inherit" w:eastAsia="Times New Roman" w:hAnsi="inherit" w:cs="Times New Roman"/>
          <w:b/>
          <w:bCs/>
          <w:color w:val="000000"/>
          <w:sz w:val="27"/>
          <w:szCs w:val="27"/>
          <w:bdr w:val="none" w:sz="0" w:space="0" w:color="auto" w:frame="1"/>
        </w:rPr>
      </w:pPr>
      <w:r w:rsidRPr="00F124AA">
        <w:rPr>
          <w:rFonts w:ascii="inherit" w:eastAsia="Times New Roman" w:hAnsi="inherit" w:cs="Times New Roman"/>
          <w:b/>
          <w:bCs/>
          <w:color w:val="000000"/>
          <w:sz w:val="27"/>
          <w:szCs w:val="27"/>
          <w:bdr w:val="none" w:sz="0" w:space="0" w:color="auto" w:frame="1"/>
        </w:rPr>
        <w:t>Language and Language Systems</w:t>
      </w:r>
    </w:p>
    <w:p w14:paraId="0FC6E59B" w14:textId="77777777" w:rsidR="001507E2" w:rsidRPr="00F124AA" w:rsidRDefault="001507E2" w:rsidP="001507E2">
      <w:pPr>
        <w:rPr>
          <w:rFonts w:ascii="Times New Roman" w:eastAsia="Times New Roman" w:hAnsi="Times New Roman" w:cs="Times New Roman"/>
          <w:color w:val="111111"/>
          <w:sz w:val="20"/>
          <w:szCs w:val="20"/>
        </w:rPr>
      </w:pPr>
    </w:p>
    <w:p w14:paraId="5C631D22" w14:textId="77777777" w:rsidR="001507E2" w:rsidRDefault="001507E2" w:rsidP="001507E2">
      <w:pPr>
        <w:rPr>
          <w:rFonts w:eastAsia="Times New Roman" w:cstheme="minorHAnsi"/>
          <w:color w:val="000000"/>
          <w:bdr w:val="none" w:sz="0" w:space="0" w:color="auto" w:frame="1"/>
        </w:rPr>
      </w:pPr>
      <w:r w:rsidRPr="001507E2">
        <w:rPr>
          <w:rFonts w:eastAsia="Times New Roman" w:cstheme="minorHAnsi"/>
          <w:color w:val="000000"/>
          <w:bdr w:val="none" w:sz="0" w:space="0" w:color="auto" w:frame="1"/>
        </w:rPr>
        <w:t xml:space="preserve">This course provides an overview of literacy research and instructional approaches that relate to language and language systems.  Course </w:t>
      </w:r>
      <w:r w:rsidR="00616FC4">
        <w:rPr>
          <w:rFonts w:eastAsia="Times New Roman" w:cstheme="minorHAnsi"/>
          <w:color w:val="000000"/>
          <w:bdr w:val="none" w:sz="0" w:space="0" w:color="auto" w:frame="1"/>
        </w:rPr>
        <w:t>goals are as follows:</w:t>
      </w:r>
    </w:p>
    <w:p w14:paraId="61619989" w14:textId="77777777" w:rsidR="001507E2" w:rsidRDefault="001507E2" w:rsidP="001507E2">
      <w:pPr>
        <w:rPr>
          <w:rFonts w:eastAsia="Times New Roman" w:cstheme="minorHAnsi"/>
          <w:color w:val="111111"/>
        </w:rPr>
      </w:pPr>
    </w:p>
    <w:p w14:paraId="784C0418" w14:textId="77777777" w:rsidR="00366B6A" w:rsidRPr="001507E2" w:rsidRDefault="00366B6A" w:rsidP="001507E2">
      <w:pPr>
        <w:rPr>
          <w:rFonts w:eastAsia="Times New Roman" w:cstheme="minorHAnsi"/>
          <w:color w:val="111111"/>
        </w:rPr>
      </w:pPr>
      <w:r>
        <w:rPr>
          <w:rFonts w:eastAsia="Times New Roman" w:cstheme="minorHAnsi"/>
          <w:color w:val="111111"/>
        </w:rPr>
        <w:t xml:space="preserve">Module 1: History of English </w:t>
      </w:r>
    </w:p>
    <w:p w14:paraId="1745F911" w14:textId="77777777" w:rsidR="001507E2" w:rsidRPr="00366B6A" w:rsidRDefault="00616FC4" w:rsidP="001507E2">
      <w:pPr>
        <w:pStyle w:val="ListParagraph"/>
        <w:numPr>
          <w:ilvl w:val="0"/>
          <w:numId w:val="2"/>
        </w:numPr>
        <w:rPr>
          <w:rFonts w:eastAsia="Times New Roman" w:cstheme="minorHAnsi"/>
          <w:color w:val="111111"/>
        </w:rPr>
      </w:pPr>
      <w:r>
        <w:rPr>
          <w:rFonts w:eastAsia="Times New Roman" w:cstheme="minorHAnsi"/>
          <w:color w:val="000000"/>
          <w:bdr w:val="none" w:sz="0" w:space="0" w:color="auto" w:frame="1"/>
        </w:rPr>
        <w:t xml:space="preserve">TLW </w:t>
      </w:r>
      <w:r w:rsidR="00366B6A">
        <w:rPr>
          <w:rFonts w:eastAsia="Times New Roman" w:cstheme="minorHAnsi"/>
          <w:color w:val="000000"/>
          <w:bdr w:val="none" w:sz="0" w:space="0" w:color="auto" w:frame="1"/>
        </w:rPr>
        <w:t>recognize</w:t>
      </w:r>
      <w:r>
        <w:rPr>
          <w:rFonts w:eastAsia="Times New Roman" w:cstheme="minorHAnsi"/>
          <w:color w:val="000000"/>
          <w:bdr w:val="none" w:sz="0" w:space="0" w:color="auto" w:frame="1"/>
        </w:rPr>
        <w:t xml:space="preserve"> </w:t>
      </w:r>
      <w:r w:rsidR="001507E2" w:rsidRPr="001507E2">
        <w:rPr>
          <w:rFonts w:eastAsia="Times New Roman" w:cstheme="minorHAnsi"/>
          <w:color w:val="000000"/>
          <w:bdr w:val="none" w:sz="0" w:space="0" w:color="auto" w:frame="1"/>
        </w:rPr>
        <w:t>the historical development of the English language and how that development influenced English orthography, or spelling, and English grammar</w:t>
      </w:r>
      <w:r>
        <w:rPr>
          <w:rFonts w:eastAsia="Times New Roman" w:cstheme="minorHAnsi"/>
          <w:color w:val="000000"/>
          <w:bdr w:val="none" w:sz="0" w:space="0" w:color="auto" w:frame="1"/>
        </w:rPr>
        <w:t>.</w:t>
      </w:r>
    </w:p>
    <w:p w14:paraId="7270CDD3" w14:textId="77777777" w:rsidR="00366B6A" w:rsidRPr="00486710" w:rsidRDefault="00366B6A" w:rsidP="001507E2">
      <w:pPr>
        <w:pStyle w:val="ListParagraph"/>
        <w:numPr>
          <w:ilvl w:val="0"/>
          <w:numId w:val="2"/>
        </w:numPr>
        <w:rPr>
          <w:rFonts w:eastAsia="Times New Roman" w:cstheme="minorHAnsi"/>
          <w:color w:val="111111"/>
        </w:rPr>
      </w:pPr>
      <w:r>
        <w:rPr>
          <w:rFonts w:eastAsia="Times New Roman" w:cstheme="minorHAnsi"/>
          <w:color w:val="111111"/>
        </w:rPr>
        <w:t xml:space="preserve">TLW apply knowledge of the historical development of the English language to categorize words by their etymology and related orthography. </w:t>
      </w:r>
    </w:p>
    <w:p w14:paraId="6C9510E2" w14:textId="77777777" w:rsidR="00486710" w:rsidRDefault="00486710" w:rsidP="00366B6A">
      <w:pPr>
        <w:rPr>
          <w:rFonts w:eastAsia="Times New Roman" w:cstheme="minorHAnsi"/>
          <w:color w:val="111111"/>
        </w:rPr>
      </w:pPr>
    </w:p>
    <w:p w14:paraId="2DB5AA69" w14:textId="77777777" w:rsidR="00366B6A" w:rsidRDefault="00366B6A" w:rsidP="00366B6A">
      <w:pPr>
        <w:rPr>
          <w:rFonts w:eastAsia="Times New Roman" w:cstheme="minorHAnsi"/>
          <w:color w:val="111111"/>
        </w:rPr>
      </w:pPr>
      <w:r>
        <w:rPr>
          <w:rFonts w:eastAsia="Times New Roman" w:cstheme="minorHAnsi"/>
          <w:color w:val="111111"/>
        </w:rPr>
        <w:t>Module 2: Instructional approaches to teaching decoding and encoding</w:t>
      </w:r>
    </w:p>
    <w:p w14:paraId="2D573ECF" w14:textId="77777777" w:rsidR="00366B6A" w:rsidRDefault="00366B6A" w:rsidP="00366B6A">
      <w:pPr>
        <w:pStyle w:val="ListParagraph"/>
        <w:numPr>
          <w:ilvl w:val="0"/>
          <w:numId w:val="5"/>
        </w:numPr>
        <w:rPr>
          <w:rFonts w:eastAsia="Times New Roman" w:cstheme="minorHAnsi"/>
          <w:color w:val="111111"/>
        </w:rPr>
      </w:pPr>
      <w:r>
        <w:rPr>
          <w:rFonts w:eastAsia="Times New Roman" w:cstheme="minorHAnsi"/>
          <w:color w:val="111111"/>
        </w:rPr>
        <w:t xml:space="preserve">TLW be able to describe instructional approaches for teaching encoding and decoding to support students (PK-12).  </w:t>
      </w:r>
    </w:p>
    <w:p w14:paraId="07115BAD" w14:textId="77777777" w:rsidR="00850C23" w:rsidRDefault="00850C23" w:rsidP="00366B6A">
      <w:pPr>
        <w:pStyle w:val="ListParagraph"/>
        <w:numPr>
          <w:ilvl w:val="0"/>
          <w:numId w:val="5"/>
        </w:numPr>
        <w:rPr>
          <w:rFonts w:eastAsia="Times New Roman" w:cstheme="minorHAnsi"/>
          <w:color w:val="111111"/>
        </w:rPr>
      </w:pPr>
      <w:r>
        <w:rPr>
          <w:rFonts w:eastAsia="Times New Roman" w:cstheme="minorHAnsi"/>
          <w:color w:val="111111"/>
        </w:rPr>
        <w:t xml:space="preserve">TLW model effective word study instruction. </w:t>
      </w:r>
    </w:p>
    <w:p w14:paraId="3FF6B279" w14:textId="77777777" w:rsidR="00366B6A" w:rsidRDefault="00366B6A" w:rsidP="00366B6A">
      <w:pPr>
        <w:pStyle w:val="ListParagraph"/>
        <w:numPr>
          <w:ilvl w:val="0"/>
          <w:numId w:val="5"/>
        </w:numPr>
        <w:rPr>
          <w:rFonts w:eastAsia="Times New Roman" w:cstheme="minorHAnsi"/>
          <w:color w:val="111111"/>
        </w:rPr>
      </w:pPr>
      <w:r>
        <w:rPr>
          <w:rFonts w:eastAsia="Times New Roman" w:cstheme="minorHAnsi"/>
          <w:color w:val="111111"/>
        </w:rPr>
        <w:t xml:space="preserve">TLW design word study instruction for students across grade levels by utilizing assessment data. </w:t>
      </w:r>
    </w:p>
    <w:p w14:paraId="76298F64" w14:textId="77777777" w:rsidR="00850C23" w:rsidRDefault="00850C23" w:rsidP="00366B6A">
      <w:pPr>
        <w:rPr>
          <w:rFonts w:eastAsia="Times New Roman" w:cstheme="minorHAnsi"/>
          <w:color w:val="111111"/>
        </w:rPr>
      </w:pPr>
    </w:p>
    <w:p w14:paraId="336EDB73" w14:textId="77777777" w:rsidR="00366B6A" w:rsidRPr="00366B6A" w:rsidRDefault="00366B6A" w:rsidP="00366B6A">
      <w:pPr>
        <w:rPr>
          <w:rFonts w:eastAsia="Times New Roman" w:cstheme="minorHAnsi"/>
          <w:color w:val="111111"/>
        </w:rPr>
      </w:pPr>
      <w:r>
        <w:rPr>
          <w:rFonts w:eastAsia="Times New Roman" w:cstheme="minorHAnsi"/>
          <w:color w:val="111111"/>
        </w:rPr>
        <w:t xml:space="preserve">Module 3:  Linguistic diversity </w:t>
      </w:r>
    </w:p>
    <w:p w14:paraId="3EE5A8D0" w14:textId="77777777" w:rsidR="001507E2" w:rsidRPr="00850C23" w:rsidRDefault="00616FC4" w:rsidP="001507E2">
      <w:pPr>
        <w:pStyle w:val="ListParagraph"/>
        <w:numPr>
          <w:ilvl w:val="0"/>
          <w:numId w:val="2"/>
        </w:numPr>
        <w:rPr>
          <w:rFonts w:cstheme="minorHAnsi"/>
        </w:rPr>
      </w:pPr>
      <w:r w:rsidRPr="003328DC">
        <w:rPr>
          <w:rFonts w:eastAsia="Times New Roman" w:cstheme="minorHAnsi"/>
          <w:color w:val="000000"/>
          <w:bdr w:val="none" w:sz="0" w:space="0" w:color="auto" w:frame="1"/>
        </w:rPr>
        <w:t>TLW</w:t>
      </w:r>
      <w:r w:rsidR="003328DC" w:rsidRPr="003328DC">
        <w:rPr>
          <w:rFonts w:eastAsia="Times New Roman" w:cstheme="minorHAnsi"/>
          <w:color w:val="000000"/>
          <w:bdr w:val="none" w:sz="0" w:space="0" w:color="auto" w:frame="1"/>
        </w:rPr>
        <w:t xml:space="preserve"> </w:t>
      </w:r>
      <w:r w:rsidR="00850C23">
        <w:rPr>
          <w:rFonts w:eastAsia="Times New Roman" w:cstheme="minorHAnsi"/>
          <w:color w:val="000000"/>
          <w:bdr w:val="none" w:sz="0" w:space="0" w:color="auto" w:frame="1"/>
        </w:rPr>
        <w:t>recognize</w:t>
      </w:r>
      <w:r w:rsidRPr="003328DC">
        <w:rPr>
          <w:rFonts w:eastAsia="Times New Roman" w:cstheme="minorHAnsi"/>
          <w:color w:val="000000"/>
          <w:bdr w:val="none" w:sz="0" w:space="0" w:color="auto" w:frame="1"/>
        </w:rPr>
        <w:t xml:space="preserve"> </w:t>
      </w:r>
      <w:r w:rsidR="001507E2" w:rsidRPr="003328DC">
        <w:rPr>
          <w:rFonts w:eastAsia="Times New Roman" w:cstheme="minorHAnsi"/>
          <w:color w:val="000000"/>
          <w:bdr w:val="none" w:sz="0" w:space="0" w:color="auto" w:frame="1"/>
        </w:rPr>
        <w:t>linguistic and sociocultural perspectives for second language learners</w:t>
      </w:r>
      <w:r w:rsidR="003328DC">
        <w:rPr>
          <w:rFonts w:eastAsia="Times New Roman" w:cstheme="minorHAnsi"/>
          <w:color w:val="000000"/>
          <w:bdr w:val="none" w:sz="0" w:space="0" w:color="auto" w:frame="1"/>
        </w:rPr>
        <w:t xml:space="preserve"> and </w:t>
      </w:r>
      <w:r w:rsidR="001507E2" w:rsidRPr="003328DC">
        <w:rPr>
          <w:rFonts w:eastAsia="Times New Roman" w:cstheme="minorHAnsi"/>
          <w:color w:val="000000"/>
          <w:bdr w:val="none" w:sz="0" w:space="0" w:color="auto" w:frame="1"/>
        </w:rPr>
        <w:t>speakers of dialects</w:t>
      </w:r>
      <w:r w:rsidR="003328DC">
        <w:rPr>
          <w:rFonts w:eastAsia="Times New Roman" w:cstheme="minorHAnsi"/>
          <w:color w:val="000000"/>
          <w:bdr w:val="none" w:sz="0" w:space="0" w:color="auto" w:frame="1"/>
        </w:rPr>
        <w:t>.</w:t>
      </w:r>
    </w:p>
    <w:p w14:paraId="0B8A0BD5" w14:textId="77777777" w:rsidR="00850C23" w:rsidRPr="003328DC" w:rsidRDefault="00850C23" w:rsidP="001507E2">
      <w:pPr>
        <w:pStyle w:val="ListParagraph"/>
        <w:numPr>
          <w:ilvl w:val="0"/>
          <w:numId w:val="2"/>
        </w:numPr>
        <w:rPr>
          <w:rFonts w:cstheme="minorHAnsi"/>
        </w:rPr>
      </w:pPr>
      <w:r>
        <w:rPr>
          <w:rFonts w:cstheme="minorHAnsi"/>
        </w:rPr>
        <w:t xml:space="preserve">TLW develop word study instruction for second language learners. </w:t>
      </w:r>
    </w:p>
    <w:p w14:paraId="49F49CCE" w14:textId="77777777" w:rsidR="001507E2" w:rsidRDefault="001507E2" w:rsidP="001507E2">
      <w:pPr>
        <w:rPr>
          <w:rFonts w:cstheme="minorHAnsi"/>
        </w:rPr>
      </w:pPr>
    </w:p>
    <w:p w14:paraId="48306E0A" w14:textId="77777777" w:rsidR="001507E2" w:rsidRDefault="001507E2" w:rsidP="001507E2">
      <w:pPr>
        <w:rPr>
          <w:rFonts w:eastAsia="Times New Roman" w:cstheme="minorHAnsi"/>
          <w:b/>
          <w:bCs/>
          <w:color w:val="000000"/>
          <w:bdr w:val="none" w:sz="0" w:space="0" w:color="auto" w:frame="1"/>
        </w:rPr>
      </w:pPr>
      <w:r w:rsidRPr="001507E2">
        <w:rPr>
          <w:rFonts w:eastAsia="Times New Roman" w:cstheme="minorHAnsi"/>
          <w:b/>
          <w:bCs/>
          <w:color w:val="000000"/>
          <w:bdr w:val="none" w:sz="0" w:space="0" w:color="auto" w:frame="1"/>
        </w:rPr>
        <w:t>Required Texts for You to Purchase</w:t>
      </w:r>
    </w:p>
    <w:p w14:paraId="04FA625C" w14:textId="77777777" w:rsidR="001507E2" w:rsidRPr="001507E2" w:rsidRDefault="001507E2" w:rsidP="001507E2">
      <w:pPr>
        <w:rPr>
          <w:rFonts w:eastAsia="Times New Roman" w:cstheme="minorHAnsi"/>
          <w:color w:val="111111"/>
        </w:rPr>
      </w:pPr>
    </w:p>
    <w:p w14:paraId="149C060B" w14:textId="77777777" w:rsidR="001507E2" w:rsidRPr="001507E2" w:rsidRDefault="001507E2" w:rsidP="001507E2">
      <w:pPr>
        <w:numPr>
          <w:ilvl w:val="0"/>
          <w:numId w:val="3"/>
        </w:numPr>
        <w:ind w:left="0"/>
        <w:rPr>
          <w:rFonts w:eastAsia="Times New Roman" w:cstheme="minorHAnsi"/>
          <w:color w:val="111111"/>
        </w:rPr>
      </w:pPr>
      <w:r w:rsidRPr="001507E2">
        <w:rPr>
          <w:rFonts w:eastAsia="Times New Roman" w:cstheme="minorHAnsi"/>
          <w:color w:val="000000"/>
          <w:bdr w:val="none" w:sz="0" w:space="0" w:color="auto" w:frame="1"/>
        </w:rPr>
        <w:t xml:space="preserve">American </w:t>
      </w:r>
      <w:r>
        <w:rPr>
          <w:rFonts w:eastAsia="Times New Roman" w:cstheme="minorHAnsi"/>
          <w:color w:val="000000"/>
          <w:bdr w:val="none" w:sz="0" w:space="0" w:color="auto" w:frame="1"/>
        </w:rPr>
        <w:t>Psychological Association.  (202</w:t>
      </w:r>
      <w:r w:rsidRPr="001507E2">
        <w:rPr>
          <w:rFonts w:eastAsia="Times New Roman" w:cstheme="minorHAnsi"/>
          <w:color w:val="000000"/>
          <w:bdr w:val="none" w:sz="0" w:space="0" w:color="auto" w:frame="1"/>
        </w:rPr>
        <w:t>0). Publication manual of the Ameri</w:t>
      </w:r>
      <w:r>
        <w:rPr>
          <w:rFonts w:eastAsia="Times New Roman" w:cstheme="minorHAnsi"/>
          <w:color w:val="000000"/>
          <w:bdr w:val="none" w:sz="0" w:space="0" w:color="auto" w:frame="1"/>
        </w:rPr>
        <w:t>can Psychological Association (7</w:t>
      </w:r>
      <w:r w:rsidRPr="001507E2">
        <w:rPr>
          <w:rFonts w:eastAsia="Times New Roman" w:cstheme="minorHAnsi"/>
          <w:color w:val="000000"/>
          <w:bdr w:val="none" w:sz="0" w:space="0" w:color="auto" w:frame="1"/>
        </w:rPr>
        <w:t>th ed.). Washington, DC:  American Psychological Association.</w:t>
      </w:r>
    </w:p>
    <w:p w14:paraId="40A08453" w14:textId="77777777" w:rsidR="001507E2" w:rsidRPr="001507E2" w:rsidRDefault="001507E2" w:rsidP="001507E2">
      <w:pPr>
        <w:rPr>
          <w:rFonts w:eastAsia="Times New Roman" w:cstheme="minorHAnsi"/>
          <w:color w:val="111111"/>
        </w:rPr>
      </w:pPr>
    </w:p>
    <w:p w14:paraId="6901440F" w14:textId="77777777" w:rsidR="001507E2" w:rsidRPr="001507E2" w:rsidRDefault="001507E2" w:rsidP="001507E2">
      <w:pPr>
        <w:numPr>
          <w:ilvl w:val="0"/>
          <w:numId w:val="3"/>
        </w:numPr>
        <w:ind w:left="0"/>
        <w:rPr>
          <w:rFonts w:eastAsia="Times New Roman" w:cstheme="minorHAnsi"/>
          <w:color w:val="111111"/>
        </w:rPr>
      </w:pPr>
      <w:r w:rsidRPr="001507E2">
        <w:rPr>
          <w:rFonts w:eastAsia="Times New Roman" w:cstheme="minorHAnsi"/>
          <w:color w:val="000000"/>
          <w:bdr w:val="none" w:sz="0" w:space="0" w:color="auto" w:frame="1"/>
        </w:rPr>
        <w:t>Bear, D. R., Invernizzi, M., Tem</w:t>
      </w:r>
      <w:r>
        <w:rPr>
          <w:rFonts w:eastAsia="Times New Roman" w:cstheme="minorHAnsi"/>
          <w:color w:val="000000"/>
          <w:bdr w:val="none" w:sz="0" w:space="0" w:color="auto" w:frame="1"/>
        </w:rPr>
        <w:t>pleton, S., &amp; Johnston, F. (2020</w:t>
      </w:r>
      <w:r w:rsidRPr="001507E2">
        <w:rPr>
          <w:rFonts w:eastAsia="Times New Roman" w:cstheme="minorHAnsi"/>
          <w:color w:val="000000"/>
          <w:bdr w:val="none" w:sz="0" w:space="0" w:color="auto" w:frame="1"/>
        </w:rPr>
        <w:t>)</w:t>
      </w:r>
      <w:r>
        <w:rPr>
          <w:rFonts w:eastAsia="Times New Roman" w:cstheme="minorHAnsi"/>
          <w:color w:val="000000"/>
          <w:bdr w:val="none" w:sz="0" w:space="0" w:color="auto" w:frame="1"/>
        </w:rPr>
        <w:t>.  Words their way: Word study </w:t>
      </w:r>
      <w:r w:rsidRPr="001507E2">
        <w:rPr>
          <w:rFonts w:eastAsia="Times New Roman" w:cstheme="minorHAnsi"/>
          <w:color w:val="000000"/>
          <w:bdr w:val="none" w:sz="0" w:space="0" w:color="auto" w:frame="1"/>
        </w:rPr>
        <w:t>for phonics, vocabul</w:t>
      </w:r>
      <w:r w:rsidR="0067253E">
        <w:rPr>
          <w:rFonts w:eastAsia="Times New Roman" w:cstheme="minorHAnsi"/>
          <w:color w:val="000000"/>
          <w:bdr w:val="none" w:sz="0" w:space="0" w:color="auto" w:frame="1"/>
        </w:rPr>
        <w:t>ary, and spelling instruction (7</w:t>
      </w:r>
      <w:r w:rsidRPr="001507E2">
        <w:rPr>
          <w:rFonts w:eastAsia="Times New Roman" w:cstheme="minorHAnsi"/>
          <w:color w:val="000000"/>
          <w:bdr w:val="none" w:sz="0" w:space="0" w:color="auto" w:frame="1"/>
        </w:rPr>
        <w:t>th ed.). Upper Saddle River, NJ: Pearson.</w:t>
      </w:r>
    </w:p>
    <w:p w14:paraId="709CE078" w14:textId="77777777" w:rsidR="001507E2" w:rsidRDefault="001507E2" w:rsidP="001507E2">
      <w:pPr>
        <w:pStyle w:val="ListParagraph"/>
        <w:rPr>
          <w:rFonts w:eastAsia="Times New Roman" w:cstheme="minorHAnsi"/>
          <w:color w:val="111111"/>
        </w:rPr>
      </w:pPr>
    </w:p>
    <w:p w14:paraId="4D5C4072" w14:textId="77777777" w:rsidR="001507E2" w:rsidRPr="001507E2" w:rsidRDefault="001507E2" w:rsidP="001507E2">
      <w:pPr>
        <w:rPr>
          <w:rFonts w:eastAsia="Times New Roman" w:cstheme="minorHAnsi"/>
          <w:color w:val="111111"/>
        </w:rPr>
      </w:pPr>
    </w:p>
    <w:p w14:paraId="67214222" w14:textId="77777777" w:rsidR="001507E2" w:rsidRPr="001507E2" w:rsidRDefault="001507E2" w:rsidP="001507E2">
      <w:pPr>
        <w:numPr>
          <w:ilvl w:val="0"/>
          <w:numId w:val="3"/>
        </w:numPr>
        <w:ind w:left="0"/>
        <w:rPr>
          <w:rFonts w:eastAsia="Times New Roman" w:cstheme="minorHAnsi"/>
          <w:color w:val="111111"/>
        </w:rPr>
      </w:pPr>
      <w:r w:rsidRPr="001507E2">
        <w:rPr>
          <w:rFonts w:eastAsia="Times New Roman" w:cstheme="minorHAnsi"/>
          <w:color w:val="000000"/>
          <w:bdr w:val="none" w:sz="0" w:space="0" w:color="auto" w:frame="1"/>
        </w:rPr>
        <w:lastRenderedPageBreak/>
        <w:t>Beck, I. L., &amp; Beck, M. E. (2013).  Making sense of phonics: The hows and whys.  New York: Guilford Press.</w:t>
      </w:r>
    </w:p>
    <w:p w14:paraId="01F301B3" w14:textId="77777777" w:rsidR="001507E2" w:rsidRPr="001507E2" w:rsidRDefault="001507E2" w:rsidP="001507E2">
      <w:pPr>
        <w:rPr>
          <w:rFonts w:eastAsia="Times New Roman" w:cstheme="minorHAnsi"/>
          <w:color w:val="111111"/>
        </w:rPr>
      </w:pPr>
    </w:p>
    <w:p w14:paraId="6294E05B" w14:textId="77777777" w:rsidR="001507E2" w:rsidRPr="001507E2" w:rsidRDefault="001507E2" w:rsidP="001507E2">
      <w:pPr>
        <w:numPr>
          <w:ilvl w:val="0"/>
          <w:numId w:val="3"/>
        </w:numPr>
        <w:ind w:left="0"/>
        <w:rPr>
          <w:rFonts w:eastAsia="Times New Roman" w:cstheme="minorHAnsi"/>
          <w:color w:val="111111"/>
        </w:rPr>
      </w:pPr>
      <w:r w:rsidRPr="001507E2">
        <w:rPr>
          <w:rFonts w:eastAsia="Times New Roman" w:cstheme="minorHAnsi"/>
          <w:color w:val="000000"/>
          <w:bdr w:val="none" w:sz="0" w:space="0" w:color="auto" w:frame="1"/>
        </w:rPr>
        <w:t>Henry, M. K. (2010).  Unlocking literacy: Effective decoding &amp; spelling instruction (2nd ed.).  Baltimore, MD: Brookes Publishing. </w:t>
      </w:r>
    </w:p>
    <w:p w14:paraId="046FE2F9" w14:textId="77777777" w:rsidR="001507E2" w:rsidRDefault="001507E2" w:rsidP="001507E2">
      <w:pPr>
        <w:pStyle w:val="ListParagraph"/>
        <w:rPr>
          <w:rFonts w:eastAsia="Times New Roman" w:cstheme="minorHAnsi"/>
          <w:color w:val="111111"/>
        </w:rPr>
      </w:pPr>
    </w:p>
    <w:p w14:paraId="536321C1" w14:textId="77777777" w:rsidR="001507E2" w:rsidRPr="001507E2" w:rsidRDefault="001507E2" w:rsidP="001507E2">
      <w:pPr>
        <w:numPr>
          <w:ilvl w:val="0"/>
          <w:numId w:val="3"/>
        </w:numPr>
        <w:ind w:left="0"/>
        <w:rPr>
          <w:rFonts w:eastAsia="Times New Roman" w:cstheme="minorHAnsi"/>
          <w:color w:val="111111"/>
        </w:rPr>
      </w:pPr>
    </w:p>
    <w:p w14:paraId="1D12C4E7" w14:textId="77777777" w:rsidR="001507E2" w:rsidRDefault="001507E2" w:rsidP="001507E2">
      <w:pPr>
        <w:rPr>
          <w:rFonts w:eastAsia="Times New Roman" w:cstheme="minorHAnsi"/>
          <w:color w:val="000000"/>
          <w:bdr w:val="none" w:sz="0" w:space="0" w:color="auto" w:frame="1"/>
        </w:rPr>
      </w:pPr>
      <w:r w:rsidRPr="001507E2">
        <w:rPr>
          <w:rFonts w:eastAsia="Times New Roman" w:cstheme="minorHAnsi"/>
          <w:color w:val="000000"/>
          <w:bdr w:val="none" w:sz="0" w:space="0" w:color="auto" w:frame="1"/>
        </w:rPr>
        <w:t>Additional chapters will be accessible to you electronically.</w:t>
      </w:r>
    </w:p>
    <w:p w14:paraId="741898F2" w14:textId="77777777" w:rsidR="001507E2" w:rsidRDefault="001507E2" w:rsidP="001507E2">
      <w:pPr>
        <w:rPr>
          <w:rFonts w:eastAsia="Times New Roman" w:cstheme="minorHAnsi"/>
          <w:color w:val="000000"/>
          <w:bdr w:val="none" w:sz="0" w:space="0" w:color="auto" w:frame="1"/>
        </w:rPr>
      </w:pPr>
    </w:p>
    <w:p w14:paraId="6EB0839B" w14:textId="77777777" w:rsidR="001507E2" w:rsidRDefault="001507E2" w:rsidP="001507E2">
      <w:pPr>
        <w:rPr>
          <w:rFonts w:eastAsia="Times New Roman" w:cstheme="minorHAnsi"/>
          <w:color w:val="000000"/>
          <w:bdr w:val="none" w:sz="0" w:space="0" w:color="auto" w:frame="1"/>
        </w:rPr>
      </w:pPr>
    </w:p>
    <w:p w14:paraId="04B5CFB7" w14:textId="77777777" w:rsidR="001507E2" w:rsidRDefault="001507E2" w:rsidP="001507E2">
      <w:pPr>
        <w:rPr>
          <w:rFonts w:eastAsia="Times New Roman" w:cstheme="minorHAnsi"/>
          <w:b/>
          <w:bCs/>
          <w:color w:val="000000"/>
          <w:bdr w:val="none" w:sz="0" w:space="0" w:color="auto" w:frame="1"/>
        </w:rPr>
      </w:pPr>
      <w:r w:rsidRPr="001507E2">
        <w:rPr>
          <w:rFonts w:eastAsia="Times New Roman" w:cstheme="minorHAnsi"/>
          <w:b/>
          <w:bCs/>
          <w:color w:val="000000"/>
          <w:bdr w:val="none" w:sz="0" w:space="0" w:color="auto" w:frame="1"/>
        </w:rPr>
        <w:t>Course Structure</w:t>
      </w:r>
    </w:p>
    <w:p w14:paraId="4DEE6371" w14:textId="77777777" w:rsidR="001507E2" w:rsidRPr="001507E2" w:rsidRDefault="001507E2" w:rsidP="001507E2">
      <w:pPr>
        <w:rPr>
          <w:rFonts w:eastAsia="Times New Roman" w:cstheme="minorHAnsi"/>
          <w:b/>
          <w:bCs/>
          <w:color w:val="111111"/>
        </w:rPr>
      </w:pPr>
    </w:p>
    <w:p w14:paraId="4D69B639" w14:textId="77777777" w:rsidR="001507E2" w:rsidRPr="001507E2" w:rsidRDefault="001507E2" w:rsidP="001507E2">
      <w:pPr>
        <w:rPr>
          <w:rFonts w:eastAsia="Times New Roman" w:cstheme="minorHAnsi"/>
          <w:color w:val="111111"/>
        </w:rPr>
      </w:pPr>
      <w:r w:rsidRPr="001507E2">
        <w:rPr>
          <w:rFonts w:eastAsia="Times New Roman" w:cstheme="minorHAnsi"/>
          <w:color w:val="000000"/>
          <w:bdr w:val="none" w:sz="0" w:space="0" w:color="auto" w:frame="1"/>
        </w:rPr>
        <w:t>While this is a web-based course, it is important for you to complete all readings and assignments on a weekly basis.  Typically, a course meets once weekly for approximately 2.5 hours.  For each of the 14 modules, you will need to spend that amount of time on the website in addition to your weekly readings and assignments.  Additionally, there is a final debriefing module, which is an opportunity to take stock of your learning over the course of the semester.</w:t>
      </w:r>
    </w:p>
    <w:p w14:paraId="6B80902E" w14:textId="77777777" w:rsidR="001507E2" w:rsidRPr="001507E2" w:rsidRDefault="001507E2" w:rsidP="001507E2">
      <w:pPr>
        <w:rPr>
          <w:rFonts w:eastAsia="Times New Roman" w:cstheme="minorHAnsi"/>
          <w:color w:val="111111"/>
        </w:rPr>
      </w:pPr>
    </w:p>
    <w:p w14:paraId="3E282EFF" w14:textId="77777777" w:rsidR="001507E2" w:rsidRPr="001507E2" w:rsidRDefault="001507E2" w:rsidP="001507E2">
      <w:pPr>
        <w:rPr>
          <w:rFonts w:eastAsia="Times New Roman" w:cstheme="minorHAnsi"/>
          <w:b/>
          <w:bCs/>
          <w:color w:val="000000"/>
          <w:bdr w:val="none" w:sz="0" w:space="0" w:color="auto" w:frame="1"/>
        </w:rPr>
      </w:pPr>
      <w:r w:rsidRPr="001507E2">
        <w:rPr>
          <w:rFonts w:eastAsia="Times New Roman" w:cstheme="minorHAnsi"/>
          <w:b/>
          <w:bCs/>
          <w:color w:val="000000"/>
          <w:bdr w:val="none" w:sz="0" w:space="0" w:color="auto" w:frame="1"/>
        </w:rPr>
        <w:t>Expectations for Participation</w:t>
      </w:r>
    </w:p>
    <w:p w14:paraId="269FB0E6" w14:textId="77777777" w:rsidR="001507E2" w:rsidRPr="001507E2" w:rsidRDefault="001507E2" w:rsidP="001507E2">
      <w:pPr>
        <w:rPr>
          <w:rFonts w:eastAsia="Times New Roman" w:cstheme="minorHAnsi"/>
          <w:b/>
          <w:bCs/>
          <w:color w:val="111111"/>
        </w:rPr>
      </w:pPr>
    </w:p>
    <w:p w14:paraId="57522D3D" w14:textId="77777777" w:rsidR="001507E2" w:rsidRPr="001507E2" w:rsidRDefault="001507E2" w:rsidP="001507E2">
      <w:pPr>
        <w:rPr>
          <w:rFonts w:eastAsia="Times New Roman" w:cstheme="minorHAnsi"/>
          <w:color w:val="111111"/>
        </w:rPr>
      </w:pPr>
      <w:r w:rsidRPr="001507E2">
        <w:rPr>
          <w:rFonts w:eastAsia="Times New Roman" w:cstheme="minorHAnsi"/>
          <w:color w:val="000000"/>
          <w:bdr w:val="none" w:sz="0" w:space="0" w:color="auto" w:frame="1"/>
        </w:rPr>
        <w:t xml:space="preserve">This online course is </w:t>
      </w:r>
      <w:r w:rsidRPr="001507E2">
        <w:rPr>
          <w:rFonts w:eastAsia="Times New Roman" w:cstheme="minorHAnsi"/>
          <w:b/>
          <w:color w:val="000000"/>
          <w:bdr w:val="none" w:sz="0" w:space="0" w:color="auto" w:frame="1"/>
        </w:rPr>
        <w:t>not</w:t>
      </w:r>
      <w:r w:rsidRPr="001507E2">
        <w:rPr>
          <w:rFonts w:eastAsia="Times New Roman" w:cstheme="minorHAnsi"/>
          <w:color w:val="000000"/>
          <w:bdr w:val="none" w:sz="0" w:space="0" w:color="auto" w:frame="1"/>
        </w:rPr>
        <w:t xml:space="preserve"> self-paced.  You are expected to complete one module every week.  Modules begin on </w:t>
      </w:r>
      <w:r w:rsidR="006E511D">
        <w:rPr>
          <w:rFonts w:eastAsia="Times New Roman" w:cstheme="minorHAnsi"/>
          <w:color w:val="000000"/>
          <w:bdr w:val="none" w:sz="0" w:space="0" w:color="auto" w:frame="1"/>
        </w:rPr>
        <w:t>Wednes</w:t>
      </w:r>
      <w:r w:rsidRPr="001507E2">
        <w:rPr>
          <w:rFonts w:eastAsia="Times New Roman" w:cstheme="minorHAnsi"/>
          <w:color w:val="000000"/>
          <w:bdr w:val="none" w:sz="0" w:space="0" w:color="auto" w:frame="1"/>
        </w:rPr>
        <w:t xml:space="preserve">days at 8 am and end on </w:t>
      </w:r>
      <w:r w:rsidR="006E511D">
        <w:rPr>
          <w:rFonts w:eastAsia="Times New Roman" w:cstheme="minorHAnsi"/>
          <w:color w:val="000000"/>
          <w:bdr w:val="none" w:sz="0" w:space="0" w:color="auto" w:frame="1"/>
        </w:rPr>
        <w:t>Tuesd</w:t>
      </w:r>
      <w:r w:rsidRPr="001507E2">
        <w:rPr>
          <w:rFonts w:eastAsia="Times New Roman" w:cstheme="minorHAnsi"/>
          <w:color w:val="000000"/>
          <w:bdr w:val="none" w:sz="0" w:space="0" w:color="auto" w:frame="1"/>
        </w:rPr>
        <w:t>ays at 8pm.  Completing a module involves reading, submitting assignments, and participating in discussions.  You are expected to engage deeply with the subject matter, to take risks in your thinking, and to learn from one another.  The quality of this class depends on the community we create as we engage with the course content.</w:t>
      </w:r>
      <w:r w:rsidRPr="001507E2">
        <w:rPr>
          <w:rFonts w:eastAsia="Times New Roman" w:cstheme="minorHAnsi"/>
          <w:color w:val="000000"/>
          <w:bdr w:val="none" w:sz="0" w:space="0" w:color="auto" w:frame="1"/>
        </w:rPr>
        <w:br/>
      </w:r>
      <w:r w:rsidRPr="001507E2">
        <w:rPr>
          <w:rFonts w:eastAsia="Times New Roman" w:cstheme="minorHAnsi"/>
          <w:color w:val="000000"/>
          <w:bdr w:val="none" w:sz="0" w:space="0" w:color="auto" w:frame="1"/>
        </w:rPr>
        <w:br/>
        <w:t xml:space="preserve">For each module, you have an opportunity to earn </w:t>
      </w:r>
      <w:r w:rsidR="006E511D">
        <w:rPr>
          <w:rFonts w:eastAsia="Times New Roman" w:cstheme="minorHAnsi"/>
          <w:color w:val="000000"/>
          <w:bdr w:val="none" w:sz="0" w:space="0" w:color="auto" w:frame="1"/>
        </w:rPr>
        <w:t>4</w:t>
      </w:r>
      <w:r w:rsidRPr="001507E2">
        <w:rPr>
          <w:rFonts w:eastAsia="Times New Roman" w:cstheme="minorHAnsi"/>
          <w:color w:val="000000"/>
          <w:bdr w:val="none" w:sz="0" w:space="0" w:color="auto" w:frame="1"/>
        </w:rPr>
        <w:t xml:space="preserve"> points for your participation.  These points will be awarded at the close of discussion for each module and recorded in the online grade book.</w:t>
      </w:r>
      <w:r w:rsidRPr="001507E2">
        <w:rPr>
          <w:rFonts w:eastAsia="Times New Roman" w:cstheme="minorHAnsi"/>
          <w:color w:val="000000"/>
          <w:bdr w:val="none" w:sz="0" w:space="0" w:color="auto" w:frame="1"/>
        </w:rPr>
        <w:br/>
      </w:r>
      <w:r w:rsidRPr="001507E2">
        <w:rPr>
          <w:rFonts w:eastAsia="Times New Roman" w:cstheme="minorHAnsi"/>
          <w:color w:val="000000"/>
          <w:bdr w:val="none" w:sz="0" w:space="0" w:color="auto" w:frame="1"/>
        </w:rPr>
        <w:br/>
        <w:t>Participation in each course module is the equivalent to attending a class meeting. If you do not participate in a module discussion, you will receive zero points for that module. Not participating in the discussion for a module is treated just like an absence. Therefore, if you miss more than one “class” (participation in module discussions), your grade will be reduced by one level for each class beyond one missed class. For example, if you miss two classes, the highest grade you could receive in the course would be within the B level. If you miss three classes, the highest grade you could receive would be within the C level.  Participating in each module in a timely manner is critical; you cannot make up a missed module by doing alternative work. That is, once a discussion module is complete, you cannot make up the points that you would receive for participating in that discussion.</w:t>
      </w:r>
    </w:p>
    <w:p w14:paraId="069E5428" w14:textId="77777777" w:rsidR="001507E2" w:rsidRPr="001507E2" w:rsidRDefault="001507E2" w:rsidP="001507E2">
      <w:pPr>
        <w:jc w:val="center"/>
        <w:rPr>
          <w:rFonts w:eastAsia="Times New Roman" w:cstheme="minorHAnsi"/>
          <w:color w:val="111111"/>
        </w:rPr>
      </w:pPr>
      <w:r w:rsidRPr="001507E2">
        <w:rPr>
          <w:rFonts w:eastAsia="Times New Roman" w:cstheme="minorHAnsi"/>
          <w:color w:val="111111"/>
        </w:rPr>
        <w:t> </w:t>
      </w:r>
    </w:p>
    <w:p w14:paraId="030F3197" w14:textId="77777777" w:rsidR="006E511D" w:rsidRDefault="006E511D" w:rsidP="001507E2">
      <w:pPr>
        <w:rPr>
          <w:rFonts w:eastAsia="Times New Roman" w:cstheme="minorHAnsi"/>
          <w:b/>
          <w:bCs/>
          <w:color w:val="000000"/>
          <w:bdr w:val="none" w:sz="0" w:space="0" w:color="auto" w:frame="1"/>
        </w:rPr>
      </w:pPr>
    </w:p>
    <w:p w14:paraId="78EE2407" w14:textId="77777777" w:rsidR="006E511D" w:rsidRDefault="006E511D" w:rsidP="001507E2">
      <w:pPr>
        <w:rPr>
          <w:rFonts w:eastAsia="Times New Roman" w:cstheme="minorHAnsi"/>
          <w:b/>
          <w:bCs/>
          <w:color w:val="000000"/>
          <w:bdr w:val="none" w:sz="0" w:space="0" w:color="auto" w:frame="1"/>
        </w:rPr>
      </w:pPr>
    </w:p>
    <w:p w14:paraId="62E906E5" w14:textId="77777777" w:rsidR="001507E2" w:rsidRDefault="001507E2" w:rsidP="001507E2">
      <w:pPr>
        <w:rPr>
          <w:rFonts w:eastAsia="Times New Roman" w:cstheme="minorHAnsi"/>
          <w:b/>
          <w:bCs/>
          <w:color w:val="000000"/>
          <w:bdr w:val="none" w:sz="0" w:space="0" w:color="auto" w:frame="1"/>
        </w:rPr>
      </w:pPr>
      <w:r w:rsidRPr="001507E2">
        <w:rPr>
          <w:rFonts w:eastAsia="Times New Roman" w:cstheme="minorHAnsi"/>
          <w:b/>
          <w:bCs/>
          <w:color w:val="000000"/>
          <w:bdr w:val="none" w:sz="0" w:space="0" w:color="auto" w:frame="1"/>
        </w:rPr>
        <w:lastRenderedPageBreak/>
        <w:t>Course Assignments</w:t>
      </w:r>
    </w:p>
    <w:p w14:paraId="20BA74C2" w14:textId="77777777" w:rsidR="001507E2" w:rsidRPr="001507E2" w:rsidRDefault="001507E2" w:rsidP="001507E2">
      <w:pPr>
        <w:rPr>
          <w:rFonts w:eastAsia="Times New Roman" w:cstheme="minorHAnsi"/>
          <w:b/>
          <w:bCs/>
          <w:color w:val="111111"/>
        </w:rPr>
      </w:pPr>
    </w:p>
    <w:p w14:paraId="2C1DE9BB" w14:textId="77777777" w:rsidR="00A22671" w:rsidRDefault="001507E2" w:rsidP="001507E2">
      <w:pPr>
        <w:rPr>
          <w:rFonts w:eastAsia="Times New Roman" w:cstheme="minorHAnsi"/>
          <w:iCs/>
          <w:color w:val="000000"/>
          <w:bdr w:val="none" w:sz="0" w:space="0" w:color="auto" w:frame="1"/>
        </w:rPr>
      </w:pPr>
      <w:r w:rsidRPr="001507E2">
        <w:rPr>
          <w:rFonts w:eastAsia="Times New Roman" w:cstheme="minorHAnsi"/>
          <w:color w:val="000000"/>
          <w:bdr w:val="none" w:sz="0" w:space="0" w:color="auto" w:frame="1"/>
        </w:rPr>
        <w:t>Below is a brief description of each assignment for this course. Detailed assignment guides are posted on the course website under the assignment link; criteria for grading are also included in the assignment sheets.  </w:t>
      </w:r>
      <w:r w:rsidRPr="001507E2">
        <w:rPr>
          <w:rFonts w:eastAsia="Times New Roman" w:cstheme="minorHAnsi"/>
          <w:i/>
          <w:iCs/>
          <w:color w:val="000000"/>
          <w:bdr w:val="none" w:sz="0" w:space="0" w:color="auto" w:frame="1"/>
        </w:rPr>
        <w:t xml:space="preserve">All assignments should be submitted electronically to </w:t>
      </w:r>
      <w:r>
        <w:rPr>
          <w:rFonts w:eastAsia="Times New Roman" w:cstheme="minorHAnsi"/>
          <w:i/>
          <w:iCs/>
          <w:color w:val="000000"/>
          <w:bdr w:val="none" w:sz="0" w:space="0" w:color="auto" w:frame="1"/>
        </w:rPr>
        <w:t xml:space="preserve">Canvas. </w:t>
      </w:r>
    </w:p>
    <w:p w14:paraId="129C67B4" w14:textId="77777777" w:rsidR="00A22671" w:rsidRDefault="00A22671" w:rsidP="001507E2">
      <w:pPr>
        <w:rPr>
          <w:rFonts w:eastAsia="Times New Roman" w:cstheme="minorHAnsi"/>
          <w:iCs/>
          <w:color w:val="000000"/>
          <w:bdr w:val="none" w:sz="0" w:space="0" w:color="auto" w:frame="1"/>
        </w:rPr>
      </w:pPr>
    </w:p>
    <w:tbl>
      <w:tblPr>
        <w:tblStyle w:val="TableGrid"/>
        <w:tblW w:w="0" w:type="auto"/>
        <w:tblLook w:val="04A0" w:firstRow="1" w:lastRow="0" w:firstColumn="1" w:lastColumn="0" w:noHBand="0" w:noVBand="1"/>
      </w:tblPr>
      <w:tblGrid>
        <w:gridCol w:w="4675"/>
        <w:gridCol w:w="4675"/>
      </w:tblGrid>
      <w:tr w:rsidR="00A22671" w14:paraId="327EF4CC" w14:textId="77777777" w:rsidTr="00A22671">
        <w:tc>
          <w:tcPr>
            <w:tcW w:w="4675" w:type="dxa"/>
          </w:tcPr>
          <w:p w14:paraId="154323C8" w14:textId="77777777" w:rsidR="00A22671" w:rsidRPr="00A22671" w:rsidRDefault="00A22671" w:rsidP="001507E2">
            <w:pPr>
              <w:rPr>
                <w:rFonts w:eastAsia="Times New Roman" w:cstheme="minorHAnsi"/>
                <w:b/>
                <w:iCs/>
                <w:color w:val="000000"/>
                <w:bdr w:val="none" w:sz="0" w:space="0" w:color="auto" w:frame="1"/>
              </w:rPr>
            </w:pPr>
            <w:r>
              <w:rPr>
                <w:rFonts w:eastAsia="Times New Roman" w:cstheme="minorHAnsi"/>
                <w:b/>
                <w:iCs/>
                <w:color w:val="000000"/>
                <w:bdr w:val="none" w:sz="0" w:space="0" w:color="auto" w:frame="1"/>
              </w:rPr>
              <w:t>Assignments</w:t>
            </w:r>
          </w:p>
        </w:tc>
        <w:tc>
          <w:tcPr>
            <w:tcW w:w="4675" w:type="dxa"/>
          </w:tcPr>
          <w:p w14:paraId="4BC07CC2" w14:textId="77777777" w:rsidR="00A22671" w:rsidRPr="00A22671" w:rsidRDefault="00A22671" w:rsidP="001507E2">
            <w:pPr>
              <w:rPr>
                <w:rFonts w:eastAsia="Times New Roman" w:cstheme="minorHAnsi"/>
                <w:b/>
                <w:iCs/>
                <w:color w:val="000000"/>
                <w:bdr w:val="none" w:sz="0" w:space="0" w:color="auto" w:frame="1"/>
              </w:rPr>
            </w:pPr>
            <w:r>
              <w:rPr>
                <w:rFonts w:eastAsia="Times New Roman" w:cstheme="minorHAnsi"/>
                <w:b/>
                <w:iCs/>
                <w:color w:val="000000"/>
                <w:bdr w:val="none" w:sz="0" w:space="0" w:color="auto" w:frame="1"/>
              </w:rPr>
              <w:t xml:space="preserve">Point Value </w:t>
            </w:r>
          </w:p>
        </w:tc>
      </w:tr>
      <w:tr w:rsidR="00A22671" w14:paraId="6067A3A7" w14:textId="77777777" w:rsidTr="00A22671">
        <w:tc>
          <w:tcPr>
            <w:tcW w:w="4675" w:type="dxa"/>
          </w:tcPr>
          <w:p w14:paraId="4B81F32D"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Interactive Reading Guides (3) </w:t>
            </w:r>
          </w:p>
        </w:tc>
        <w:tc>
          <w:tcPr>
            <w:tcW w:w="4675" w:type="dxa"/>
          </w:tcPr>
          <w:p w14:paraId="535AE09C"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60 (20 points each)</w:t>
            </w:r>
          </w:p>
        </w:tc>
      </w:tr>
      <w:tr w:rsidR="00A22671" w14:paraId="3940D0E6" w14:textId="77777777" w:rsidTr="00A22671">
        <w:tc>
          <w:tcPr>
            <w:tcW w:w="4675" w:type="dxa"/>
          </w:tcPr>
          <w:p w14:paraId="02FE157D"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Article Analysis Assignment </w:t>
            </w:r>
          </w:p>
        </w:tc>
        <w:tc>
          <w:tcPr>
            <w:tcW w:w="4675" w:type="dxa"/>
          </w:tcPr>
          <w:p w14:paraId="688B0B63"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90</w:t>
            </w:r>
          </w:p>
        </w:tc>
      </w:tr>
      <w:tr w:rsidR="00C51B1C" w14:paraId="53DF1E51" w14:textId="77777777" w:rsidTr="00A22671">
        <w:tc>
          <w:tcPr>
            <w:tcW w:w="4675" w:type="dxa"/>
          </w:tcPr>
          <w:p w14:paraId="069AE2AC" w14:textId="77777777" w:rsidR="00C51B1C" w:rsidRDefault="00C51B1C"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Word Building Instructional Video </w:t>
            </w:r>
          </w:p>
        </w:tc>
        <w:tc>
          <w:tcPr>
            <w:tcW w:w="4675" w:type="dxa"/>
          </w:tcPr>
          <w:p w14:paraId="7EF68F29" w14:textId="77777777" w:rsidR="00C51B1C" w:rsidRDefault="00C51B1C"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20</w:t>
            </w:r>
          </w:p>
        </w:tc>
      </w:tr>
      <w:tr w:rsidR="00A22671" w14:paraId="3B4210B3" w14:textId="77777777" w:rsidTr="00A22671">
        <w:tc>
          <w:tcPr>
            <w:tcW w:w="4675" w:type="dxa"/>
          </w:tcPr>
          <w:p w14:paraId="319ADE2C"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Glossary Assignment </w:t>
            </w:r>
          </w:p>
        </w:tc>
        <w:tc>
          <w:tcPr>
            <w:tcW w:w="4675" w:type="dxa"/>
          </w:tcPr>
          <w:p w14:paraId="1D4A022C"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90</w:t>
            </w:r>
          </w:p>
        </w:tc>
      </w:tr>
      <w:tr w:rsidR="00A22671" w14:paraId="09B48566" w14:textId="77777777" w:rsidTr="00A22671">
        <w:tc>
          <w:tcPr>
            <w:tcW w:w="4675" w:type="dxa"/>
          </w:tcPr>
          <w:p w14:paraId="70877E23"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Spelling Inventory Assignment </w:t>
            </w:r>
          </w:p>
        </w:tc>
        <w:tc>
          <w:tcPr>
            <w:tcW w:w="4675" w:type="dxa"/>
          </w:tcPr>
          <w:p w14:paraId="18FF0020" w14:textId="77777777" w:rsidR="00A22671" w:rsidRDefault="00C51B1C"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30</w:t>
            </w:r>
          </w:p>
        </w:tc>
      </w:tr>
      <w:tr w:rsidR="00A22671" w14:paraId="19785838" w14:textId="77777777" w:rsidTr="00A22671">
        <w:tc>
          <w:tcPr>
            <w:tcW w:w="4675" w:type="dxa"/>
          </w:tcPr>
          <w:p w14:paraId="6D6E4F40"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Word Study Assignment </w:t>
            </w:r>
          </w:p>
        </w:tc>
        <w:tc>
          <w:tcPr>
            <w:tcW w:w="4675" w:type="dxa"/>
          </w:tcPr>
          <w:p w14:paraId="3BE3491B" w14:textId="77777777" w:rsidR="00A22671" w:rsidRDefault="00C51B1C"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50</w:t>
            </w:r>
          </w:p>
        </w:tc>
      </w:tr>
      <w:tr w:rsidR="00A22671" w14:paraId="6C55EEF6" w14:textId="77777777" w:rsidTr="00A22671">
        <w:tc>
          <w:tcPr>
            <w:tcW w:w="4675" w:type="dxa"/>
          </w:tcPr>
          <w:p w14:paraId="38DD13CB"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Online Simulation </w:t>
            </w:r>
          </w:p>
        </w:tc>
        <w:tc>
          <w:tcPr>
            <w:tcW w:w="4675" w:type="dxa"/>
          </w:tcPr>
          <w:p w14:paraId="144D161C"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20</w:t>
            </w:r>
          </w:p>
        </w:tc>
      </w:tr>
      <w:tr w:rsidR="00A22671" w14:paraId="698C8C54" w14:textId="77777777" w:rsidTr="00A22671">
        <w:tc>
          <w:tcPr>
            <w:tcW w:w="4675" w:type="dxa"/>
          </w:tcPr>
          <w:p w14:paraId="37BD3573"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Discussion Board Participation </w:t>
            </w:r>
          </w:p>
        </w:tc>
        <w:tc>
          <w:tcPr>
            <w:tcW w:w="4675" w:type="dxa"/>
          </w:tcPr>
          <w:p w14:paraId="70B84DC6" w14:textId="77777777" w:rsidR="00A22671" w:rsidRDefault="00A22671" w:rsidP="001507E2">
            <w:pPr>
              <w:rPr>
                <w:rFonts w:eastAsia="Times New Roman" w:cstheme="minorHAnsi"/>
                <w:iCs/>
                <w:color w:val="000000"/>
                <w:bdr w:val="none" w:sz="0" w:space="0" w:color="auto" w:frame="1"/>
              </w:rPr>
            </w:pPr>
            <w:r>
              <w:rPr>
                <w:rFonts w:eastAsia="Times New Roman" w:cstheme="minorHAnsi"/>
                <w:iCs/>
                <w:color w:val="000000"/>
                <w:bdr w:val="none" w:sz="0" w:space="0" w:color="auto" w:frame="1"/>
              </w:rPr>
              <w:t xml:space="preserve">60  (4 points per week/ 15 weeks) </w:t>
            </w:r>
          </w:p>
        </w:tc>
      </w:tr>
    </w:tbl>
    <w:p w14:paraId="4FF065D4" w14:textId="77777777" w:rsidR="001507E2" w:rsidRDefault="001507E2" w:rsidP="001507E2">
      <w:pPr>
        <w:rPr>
          <w:rFonts w:eastAsia="Times New Roman" w:cstheme="minorHAnsi"/>
          <w:iCs/>
          <w:color w:val="000000"/>
          <w:bdr w:val="none" w:sz="0" w:space="0" w:color="auto" w:frame="1"/>
        </w:rPr>
      </w:pPr>
    </w:p>
    <w:p w14:paraId="547F64C2" w14:textId="77777777" w:rsidR="00A22671" w:rsidRDefault="00A22671" w:rsidP="001507E2">
      <w:pPr>
        <w:rPr>
          <w:rFonts w:eastAsia="Times New Roman" w:cstheme="minorHAnsi"/>
          <w:iCs/>
          <w:color w:val="000000"/>
          <w:bdr w:val="none" w:sz="0" w:space="0" w:color="auto" w:frame="1"/>
        </w:rPr>
      </w:pPr>
    </w:p>
    <w:p w14:paraId="36495226" w14:textId="77777777" w:rsidR="00A22671" w:rsidRDefault="00A22671" w:rsidP="001507E2">
      <w:pPr>
        <w:rPr>
          <w:rFonts w:eastAsia="Times New Roman" w:cstheme="minorHAnsi"/>
          <w:iCs/>
          <w:color w:val="000000"/>
          <w:bdr w:val="none" w:sz="0" w:space="0" w:color="auto" w:frame="1"/>
        </w:rPr>
      </w:pPr>
    </w:p>
    <w:p w14:paraId="35E15652" w14:textId="77777777" w:rsidR="00A22671" w:rsidRDefault="00A22671" w:rsidP="001507E2">
      <w:pPr>
        <w:rPr>
          <w:rFonts w:eastAsia="Times New Roman" w:cstheme="minorHAnsi"/>
          <w:iCs/>
          <w:color w:val="000000"/>
          <w:bdr w:val="none" w:sz="0" w:space="0" w:color="auto" w:frame="1"/>
        </w:rPr>
      </w:pPr>
    </w:p>
    <w:p w14:paraId="20B94B74" w14:textId="77777777" w:rsidR="00A22671" w:rsidRDefault="00A22671" w:rsidP="00A22671">
      <w:pPr>
        <w:rPr>
          <w:rFonts w:eastAsia="Times New Roman" w:cstheme="minorHAnsi"/>
          <w:b/>
          <w:bCs/>
          <w:color w:val="000000"/>
          <w:bdr w:val="none" w:sz="0" w:space="0" w:color="auto" w:frame="1"/>
        </w:rPr>
      </w:pPr>
      <w:r w:rsidRPr="00A22671">
        <w:rPr>
          <w:rFonts w:eastAsia="Times New Roman" w:cstheme="minorHAnsi"/>
          <w:b/>
          <w:bCs/>
          <w:color w:val="000000"/>
          <w:bdr w:val="none" w:sz="0" w:space="0" w:color="auto" w:frame="1"/>
        </w:rPr>
        <w:t>Assignment Descriptions</w:t>
      </w:r>
      <w:r>
        <w:rPr>
          <w:rFonts w:eastAsia="Times New Roman" w:cstheme="minorHAnsi"/>
          <w:b/>
          <w:bCs/>
          <w:color w:val="000000"/>
          <w:bdr w:val="none" w:sz="0" w:space="0" w:color="auto" w:frame="1"/>
        </w:rPr>
        <w:t>:</w:t>
      </w:r>
    </w:p>
    <w:p w14:paraId="7F905570" w14:textId="77777777" w:rsidR="00A22671" w:rsidRPr="00A22671" w:rsidRDefault="00A22671" w:rsidP="00A22671">
      <w:pPr>
        <w:rPr>
          <w:rFonts w:eastAsia="Times New Roman" w:cstheme="minorHAnsi"/>
          <w:b/>
          <w:bCs/>
          <w:color w:val="111111"/>
        </w:rPr>
      </w:pPr>
    </w:p>
    <w:p w14:paraId="5F2AA1A5" w14:textId="77777777" w:rsidR="00A22671" w:rsidRPr="00A22671" w:rsidRDefault="00A22671" w:rsidP="00A22671">
      <w:pPr>
        <w:rPr>
          <w:rFonts w:eastAsia="Times New Roman" w:cstheme="minorHAnsi"/>
          <w:color w:val="111111"/>
        </w:rPr>
      </w:pPr>
      <w:r w:rsidRPr="00A22671">
        <w:rPr>
          <w:rFonts w:eastAsia="Times New Roman" w:cstheme="minorHAnsi"/>
          <w:color w:val="000000"/>
          <w:bdr w:val="none" w:sz="0" w:space="0" w:color="auto" w:frame="1"/>
        </w:rPr>
        <w:t>Below is a brief description of each assignment for the course.</w:t>
      </w:r>
    </w:p>
    <w:p w14:paraId="01882FCE" w14:textId="77777777" w:rsidR="00A22671" w:rsidRPr="00A22671" w:rsidRDefault="00A22671" w:rsidP="00A22671">
      <w:pPr>
        <w:rPr>
          <w:rFonts w:eastAsia="Times New Roman" w:cstheme="minorHAnsi"/>
          <w:color w:val="111111"/>
        </w:rPr>
      </w:pPr>
      <w:r w:rsidRPr="00A22671">
        <w:rPr>
          <w:rFonts w:eastAsia="Times New Roman" w:cstheme="minorHAnsi"/>
          <w:color w:val="000000"/>
          <w:bdr w:val="none" w:sz="0" w:space="0" w:color="auto" w:frame="1"/>
        </w:rPr>
        <w:t> </w:t>
      </w:r>
    </w:p>
    <w:p w14:paraId="609EA4C9" w14:textId="77777777" w:rsidR="00A22671" w:rsidRPr="00A22671" w:rsidRDefault="00A22671" w:rsidP="00A22671">
      <w:pPr>
        <w:rPr>
          <w:rFonts w:eastAsia="Times New Roman" w:cstheme="minorHAnsi"/>
          <w:color w:val="111111"/>
        </w:rPr>
      </w:pPr>
      <w:r w:rsidRPr="00A22671">
        <w:rPr>
          <w:rFonts w:eastAsia="Times New Roman" w:cstheme="minorHAnsi"/>
          <w:b/>
          <w:bCs/>
          <w:color w:val="000000"/>
          <w:bdr w:val="none" w:sz="0" w:space="0" w:color="auto" w:frame="1"/>
        </w:rPr>
        <w:t>Interactive Reading Guides</w:t>
      </w:r>
      <w:r w:rsidRPr="00A22671">
        <w:rPr>
          <w:rFonts w:eastAsia="Times New Roman" w:cstheme="minorHAnsi"/>
          <w:color w:val="000000"/>
          <w:bdr w:val="none" w:sz="0" w:space="0" w:color="auto" w:frame="1"/>
        </w:rPr>
        <w:br/>
        <w:t>You will complete three interactive reading guides.  These are designed to focus your attention on key points in readings and provide a context for applying instructional approaches described in the readings.</w:t>
      </w:r>
    </w:p>
    <w:p w14:paraId="4124A0A4" w14:textId="77777777" w:rsidR="00F209B2" w:rsidRDefault="00A22671" w:rsidP="00A22671">
      <w:pPr>
        <w:rPr>
          <w:rFonts w:eastAsia="Times New Roman" w:cstheme="minorHAnsi"/>
          <w:color w:val="000000"/>
          <w:bdr w:val="none" w:sz="0" w:space="0" w:color="auto" w:frame="1"/>
        </w:rPr>
      </w:pPr>
      <w:r w:rsidRPr="00A22671">
        <w:rPr>
          <w:rFonts w:eastAsia="Times New Roman" w:cstheme="minorHAnsi"/>
          <w:color w:val="000000"/>
          <w:bdr w:val="none" w:sz="0" w:space="0" w:color="auto" w:frame="1"/>
        </w:rPr>
        <w:t>   </w:t>
      </w:r>
      <w:r w:rsidRPr="00A22671">
        <w:rPr>
          <w:rFonts w:eastAsia="Times New Roman" w:cstheme="minorHAnsi"/>
          <w:color w:val="000000"/>
          <w:bdr w:val="none" w:sz="0" w:space="0" w:color="auto" w:frame="1"/>
        </w:rPr>
        <w:br/>
      </w:r>
      <w:r w:rsidRPr="00A22671">
        <w:rPr>
          <w:rFonts w:eastAsia="Times New Roman" w:cstheme="minorHAnsi"/>
          <w:b/>
          <w:bCs/>
          <w:color w:val="000000"/>
          <w:bdr w:val="none" w:sz="0" w:space="0" w:color="auto" w:frame="1"/>
        </w:rPr>
        <w:t>Article Analysis Assignment</w:t>
      </w:r>
      <w:r w:rsidRPr="00A22671">
        <w:rPr>
          <w:rFonts w:eastAsia="Times New Roman" w:cstheme="minorHAnsi"/>
          <w:color w:val="000000"/>
          <w:bdr w:val="none" w:sz="0" w:space="0" w:color="auto" w:frame="1"/>
        </w:rPr>
        <w:br/>
        <w:t>This assignment involves analyzing a professional article using the Publication Manual of the American Psychological Association to structure your analysis.</w:t>
      </w:r>
    </w:p>
    <w:p w14:paraId="35338EEB" w14:textId="77777777" w:rsidR="00F209B2" w:rsidRDefault="00F209B2" w:rsidP="00A22671">
      <w:pPr>
        <w:rPr>
          <w:rFonts w:eastAsia="Times New Roman" w:cstheme="minorHAnsi"/>
          <w:color w:val="000000"/>
          <w:bdr w:val="none" w:sz="0" w:space="0" w:color="auto" w:frame="1"/>
        </w:rPr>
      </w:pPr>
    </w:p>
    <w:p w14:paraId="15FE90F6" w14:textId="77777777" w:rsidR="00F209B2" w:rsidRDefault="00F209B2" w:rsidP="00A22671">
      <w:pPr>
        <w:rPr>
          <w:rFonts w:eastAsia="Times New Roman" w:cstheme="minorHAnsi"/>
          <w:b/>
          <w:color w:val="000000"/>
          <w:bdr w:val="none" w:sz="0" w:space="0" w:color="auto" w:frame="1"/>
        </w:rPr>
      </w:pPr>
      <w:r>
        <w:rPr>
          <w:rFonts w:eastAsia="Times New Roman" w:cstheme="minorHAnsi"/>
          <w:b/>
          <w:color w:val="000000"/>
          <w:bdr w:val="none" w:sz="0" w:space="0" w:color="auto" w:frame="1"/>
        </w:rPr>
        <w:t>Word Building Instructional Video</w:t>
      </w:r>
    </w:p>
    <w:p w14:paraId="620BDAB2" w14:textId="77777777" w:rsidR="00F209B2" w:rsidRDefault="00F209B2" w:rsidP="00A22671">
      <w:pPr>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This assignment involved recording a short instructional video to show how to teach one Word Buidling lesson. </w:t>
      </w:r>
      <w:r w:rsidR="00A22671" w:rsidRPr="00A22671">
        <w:rPr>
          <w:rFonts w:eastAsia="Times New Roman" w:cstheme="minorHAnsi"/>
          <w:color w:val="000000"/>
          <w:bdr w:val="none" w:sz="0" w:space="0" w:color="auto" w:frame="1"/>
        </w:rPr>
        <w:br/>
        <w:t> </w:t>
      </w:r>
      <w:r w:rsidR="00A22671" w:rsidRPr="00A22671">
        <w:rPr>
          <w:rFonts w:eastAsia="Times New Roman" w:cstheme="minorHAnsi"/>
          <w:color w:val="000000"/>
          <w:bdr w:val="none" w:sz="0" w:space="0" w:color="auto" w:frame="1"/>
        </w:rPr>
        <w:br/>
      </w:r>
      <w:r w:rsidR="00A22671" w:rsidRPr="00A22671">
        <w:rPr>
          <w:rFonts w:eastAsia="Times New Roman" w:cstheme="minorHAnsi"/>
          <w:b/>
          <w:bCs/>
          <w:color w:val="000000"/>
          <w:bdr w:val="none" w:sz="0" w:space="0" w:color="auto" w:frame="1"/>
        </w:rPr>
        <w:t>Glossary Assignment</w:t>
      </w:r>
      <w:r w:rsidR="00A22671" w:rsidRPr="00A22671">
        <w:rPr>
          <w:rFonts w:eastAsia="Times New Roman" w:cstheme="minorHAnsi"/>
          <w:color w:val="000000"/>
          <w:bdr w:val="none" w:sz="0" w:space="0" w:color="auto" w:frame="1"/>
        </w:rPr>
        <w:br/>
        <w:t>This assignment involves preparing a glossary of terms related to phonolo</w:t>
      </w:r>
      <w:r w:rsidR="00A22671">
        <w:rPr>
          <w:rFonts w:eastAsia="Times New Roman" w:cstheme="minorHAnsi"/>
          <w:color w:val="000000"/>
          <w:bdr w:val="none" w:sz="0" w:space="0" w:color="auto" w:frame="1"/>
        </w:rPr>
        <w:t xml:space="preserve">gy, orthography, and morphology for use by a beginning teacher. </w:t>
      </w:r>
      <w:r w:rsidR="00A22671" w:rsidRPr="00A22671">
        <w:rPr>
          <w:rFonts w:eastAsia="Times New Roman" w:cstheme="minorHAnsi"/>
          <w:color w:val="000000"/>
          <w:bdr w:val="none" w:sz="0" w:space="0" w:color="auto" w:frame="1"/>
        </w:rPr>
        <w:br/>
        <w:t> </w:t>
      </w:r>
      <w:r w:rsidR="00A22671" w:rsidRPr="00A22671">
        <w:rPr>
          <w:rFonts w:eastAsia="Times New Roman" w:cstheme="minorHAnsi"/>
          <w:color w:val="000000"/>
          <w:bdr w:val="none" w:sz="0" w:space="0" w:color="auto" w:frame="1"/>
        </w:rPr>
        <w:br/>
      </w:r>
      <w:r w:rsidR="00A22671" w:rsidRPr="00A22671">
        <w:rPr>
          <w:rFonts w:eastAsia="Times New Roman" w:cstheme="minorHAnsi"/>
          <w:b/>
          <w:bCs/>
          <w:color w:val="000000"/>
          <w:bdr w:val="none" w:sz="0" w:space="0" w:color="auto" w:frame="1"/>
        </w:rPr>
        <w:t>Spelling Inventory Assignment</w:t>
      </w:r>
      <w:r w:rsidR="00A22671" w:rsidRPr="00A22671">
        <w:rPr>
          <w:rFonts w:eastAsia="Times New Roman" w:cstheme="minorHAnsi"/>
          <w:color w:val="000000"/>
          <w:bdr w:val="none" w:sz="0" w:space="0" w:color="auto" w:frame="1"/>
        </w:rPr>
        <w:br/>
        <w:t>This assignment involves recording and analyzing the spelling tests of two students and determining the appropriate instructional approach for each.  </w:t>
      </w:r>
      <w:r w:rsidR="00A22671" w:rsidRPr="00A22671">
        <w:rPr>
          <w:rFonts w:eastAsia="Times New Roman" w:cstheme="minorHAnsi"/>
          <w:color w:val="000000"/>
          <w:bdr w:val="none" w:sz="0" w:space="0" w:color="auto" w:frame="1"/>
        </w:rPr>
        <w:br/>
      </w:r>
      <w:r w:rsidR="00A22671" w:rsidRPr="00A22671">
        <w:rPr>
          <w:rFonts w:eastAsia="Times New Roman" w:cstheme="minorHAnsi"/>
          <w:color w:val="000000"/>
          <w:bdr w:val="none" w:sz="0" w:space="0" w:color="auto" w:frame="1"/>
        </w:rPr>
        <w:lastRenderedPageBreak/>
        <w:t> </w:t>
      </w:r>
      <w:r w:rsidR="00A22671" w:rsidRPr="00A22671">
        <w:rPr>
          <w:rFonts w:eastAsia="Times New Roman" w:cstheme="minorHAnsi"/>
          <w:color w:val="000000"/>
          <w:bdr w:val="none" w:sz="0" w:space="0" w:color="auto" w:frame="1"/>
        </w:rPr>
        <w:br/>
      </w:r>
      <w:r w:rsidR="00A22671" w:rsidRPr="00A22671">
        <w:rPr>
          <w:rFonts w:eastAsia="Times New Roman" w:cstheme="minorHAnsi"/>
          <w:b/>
          <w:bCs/>
          <w:color w:val="000000"/>
          <w:bdr w:val="none" w:sz="0" w:space="0" w:color="auto" w:frame="1"/>
        </w:rPr>
        <w:t>Word Study Assignment</w:t>
      </w:r>
      <w:r w:rsidR="00A22671" w:rsidRPr="00A22671">
        <w:rPr>
          <w:rFonts w:eastAsia="Times New Roman" w:cstheme="minorHAnsi"/>
          <w:color w:val="000000"/>
          <w:bdr w:val="none" w:sz="0" w:space="0" w:color="auto" w:frame="1"/>
        </w:rPr>
        <w:br/>
        <w:t>Th</w:t>
      </w:r>
      <w:r>
        <w:rPr>
          <w:rFonts w:eastAsia="Times New Roman" w:cstheme="minorHAnsi"/>
          <w:color w:val="000000"/>
          <w:bdr w:val="none" w:sz="0" w:space="0" w:color="auto" w:frame="1"/>
        </w:rPr>
        <w:t xml:space="preserve">is assignment involves creating </w:t>
      </w:r>
      <w:r w:rsidR="00A22671" w:rsidRPr="00A22671">
        <w:rPr>
          <w:rFonts w:eastAsia="Times New Roman" w:cstheme="minorHAnsi"/>
          <w:color w:val="000000"/>
          <w:bdr w:val="none" w:sz="0" w:space="0" w:color="auto" w:frame="1"/>
        </w:rPr>
        <w:t>word study instruction to ensure it meets the needs of </w:t>
      </w:r>
      <w:r>
        <w:rPr>
          <w:rFonts w:eastAsia="Times New Roman" w:cstheme="minorHAnsi"/>
          <w:color w:val="000000"/>
          <w:bdr w:val="none" w:sz="0" w:space="0" w:color="auto" w:frame="1"/>
        </w:rPr>
        <w:t xml:space="preserve">students based on assessment data.  In addition, instruction will be modified to best support English language learners. </w:t>
      </w:r>
    </w:p>
    <w:p w14:paraId="7BD1DABE" w14:textId="77777777" w:rsidR="00F209B2" w:rsidRDefault="00F209B2" w:rsidP="00A22671">
      <w:pPr>
        <w:rPr>
          <w:rFonts w:eastAsia="Times New Roman" w:cstheme="minorHAnsi"/>
          <w:color w:val="000000"/>
          <w:bdr w:val="none" w:sz="0" w:space="0" w:color="auto" w:frame="1"/>
        </w:rPr>
      </w:pPr>
    </w:p>
    <w:p w14:paraId="3CC1A36F" w14:textId="77777777" w:rsidR="00A22671" w:rsidRDefault="00F209B2" w:rsidP="00A22671">
      <w:pPr>
        <w:rPr>
          <w:rFonts w:eastAsia="Times New Roman" w:cstheme="minorHAnsi"/>
          <w:color w:val="000000"/>
          <w:bdr w:val="none" w:sz="0" w:space="0" w:color="auto" w:frame="1"/>
        </w:rPr>
      </w:pPr>
      <w:r w:rsidRPr="00A22671">
        <w:rPr>
          <w:rFonts w:eastAsia="Times New Roman" w:cstheme="minorHAnsi"/>
          <w:b/>
          <w:bCs/>
          <w:color w:val="000000"/>
          <w:bdr w:val="none" w:sz="0" w:space="0" w:color="auto" w:frame="1"/>
        </w:rPr>
        <w:t xml:space="preserve"> </w:t>
      </w:r>
      <w:r w:rsidR="00A22671" w:rsidRPr="00A22671">
        <w:rPr>
          <w:rFonts w:eastAsia="Times New Roman" w:cstheme="minorHAnsi"/>
          <w:b/>
          <w:bCs/>
          <w:color w:val="000000"/>
          <w:bdr w:val="none" w:sz="0" w:space="0" w:color="auto" w:frame="1"/>
        </w:rPr>
        <w:t>Virtual Simulation </w:t>
      </w:r>
      <w:r w:rsidR="00A22671" w:rsidRPr="00A22671">
        <w:rPr>
          <w:rFonts w:eastAsia="Times New Roman" w:cstheme="minorHAnsi"/>
          <w:color w:val="000000"/>
          <w:bdr w:val="none" w:sz="0" w:space="0" w:color="auto" w:frame="1"/>
        </w:rPr>
        <w:br/>
        <w:t>The final assignment is a virtual simulation asking you to both create word study instructional grouping using assessment data and also create instruction for each group.   You will utilize course texts throughout the simulation.  </w:t>
      </w:r>
      <w:r w:rsidR="00A22671" w:rsidRPr="00A22671">
        <w:rPr>
          <w:rFonts w:eastAsia="Times New Roman" w:cstheme="minorHAnsi"/>
          <w:color w:val="000000"/>
          <w:bdr w:val="none" w:sz="0" w:space="0" w:color="auto" w:frame="1"/>
        </w:rPr>
        <w:br/>
        <w:t> </w:t>
      </w:r>
      <w:r w:rsidR="00A22671" w:rsidRPr="00A22671">
        <w:rPr>
          <w:rFonts w:eastAsia="Times New Roman" w:cstheme="minorHAnsi"/>
          <w:color w:val="000000"/>
          <w:bdr w:val="none" w:sz="0" w:space="0" w:color="auto" w:frame="1"/>
        </w:rPr>
        <w:br/>
      </w:r>
      <w:r w:rsidR="00A22671" w:rsidRPr="00A22671">
        <w:rPr>
          <w:rFonts w:eastAsia="Times New Roman" w:cstheme="minorHAnsi"/>
          <w:b/>
          <w:bCs/>
          <w:color w:val="000000"/>
          <w:bdr w:val="none" w:sz="0" w:space="0" w:color="auto" w:frame="1"/>
        </w:rPr>
        <w:t>Discussion Board Participation</w:t>
      </w:r>
      <w:r w:rsidR="00A22671" w:rsidRPr="00A22671">
        <w:rPr>
          <w:rFonts w:eastAsia="Times New Roman" w:cstheme="minorHAnsi"/>
          <w:color w:val="000000"/>
          <w:bdr w:val="none" w:sz="0" w:space="0" w:color="auto" w:frame="1"/>
        </w:rPr>
        <w:br/>
        <w:t>Each week in our class we will have an online group discussion of the readings that are assigned for the week.  To facilitate the discussion the course instructor will pose a number of discussions questions based on the assigned readings for the module.  You are expected to participate in these discussions in a substantive way (by both responding directly to the questions and by responding to others’ comments).  Again, only posts that are substantive in nature will receive full points.  You are required to post your initial thoughts on the posted questions by </w:t>
      </w:r>
      <w:r w:rsidR="00A22671" w:rsidRPr="00A22671">
        <w:rPr>
          <w:rFonts w:eastAsia="Times New Roman" w:cstheme="minorHAnsi"/>
          <w:b/>
          <w:bCs/>
          <w:color w:val="000000"/>
          <w:bdr w:val="none" w:sz="0" w:space="0" w:color="auto" w:frame="1"/>
        </w:rPr>
        <w:t xml:space="preserve">8pm on </w:t>
      </w:r>
      <w:r w:rsidR="006E511D">
        <w:rPr>
          <w:rFonts w:eastAsia="Times New Roman" w:cstheme="minorHAnsi"/>
          <w:b/>
          <w:bCs/>
          <w:color w:val="000000"/>
          <w:bdr w:val="none" w:sz="0" w:space="0" w:color="auto" w:frame="1"/>
        </w:rPr>
        <w:t>Satur</w:t>
      </w:r>
      <w:r w:rsidR="00A22671" w:rsidRPr="00A22671">
        <w:rPr>
          <w:rFonts w:eastAsia="Times New Roman" w:cstheme="minorHAnsi"/>
          <w:b/>
          <w:bCs/>
          <w:color w:val="000000"/>
          <w:bdr w:val="none" w:sz="0" w:space="0" w:color="auto" w:frame="1"/>
        </w:rPr>
        <w:t>days</w:t>
      </w:r>
      <w:r w:rsidR="00A22671" w:rsidRPr="00A22671">
        <w:rPr>
          <w:rFonts w:eastAsia="Times New Roman" w:cstheme="minorHAnsi"/>
          <w:color w:val="000000"/>
          <w:bdr w:val="none" w:sz="0" w:space="0" w:color="auto" w:frame="1"/>
        </w:rPr>
        <w:t> and participate in discussion with your peers by </w:t>
      </w:r>
      <w:r w:rsidR="00A22671" w:rsidRPr="00A22671">
        <w:rPr>
          <w:rFonts w:eastAsia="Times New Roman" w:cstheme="minorHAnsi"/>
          <w:b/>
          <w:bCs/>
          <w:color w:val="000000"/>
          <w:bdr w:val="none" w:sz="0" w:space="0" w:color="auto" w:frame="1"/>
        </w:rPr>
        <w:t xml:space="preserve">8pm on </w:t>
      </w:r>
      <w:r w:rsidR="006E511D">
        <w:rPr>
          <w:rFonts w:eastAsia="Times New Roman" w:cstheme="minorHAnsi"/>
          <w:b/>
          <w:bCs/>
          <w:color w:val="000000"/>
          <w:bdr w:val="none" w:sz="0" w:space="0" w:color="auto" w:frame="1"/>
        </w:rPr>
        <w:t>Tues</w:t>
      </w:r>
      <w:r w:rsidR="00A22671" w:rsidRPr="00A22671">
        <w:rPr>
          <w:rFonts w:eastAsia="Times New Roman" w:cstheme="minorHAnsi"/>
          <w:b/>
          <w:bCs/>
          <w:color w:val="000000"/>
          <w:bdr w:val="none" w:sz="0" w:space="0" w:color="auto" w:frame="1"/>
        </w:rPr>
        <w:t>days</w:t>
      </w:r>
      <w:r w:rsidR="00A22671" w:rsidRPr="00A22671">
        <w:rPr>
          <w:rFonts w:eastAsia="Times New Roman" w:cstheme="minorHAnsi"/>
          <w:color w:val="000000"/>
          <w:bdr w:val="none" w:sz="0" w:space="0" w:color="auto" w:frame="1"/>
        </w:rPr>
        <w:t>.  Discussion with peers should also be substantive.  That means that postings such as “I like your idea.” or “I agree with your thinking.”  must be accompanied by additional questions or feedback that add to the discussion for full points to be awarded.  </w:t>
      </w:r>
      <w:r w:rsidR="00A22671" w:rsidRPr="00A22671">
        <w:rPr>
          <w:rFonts w:eastAsia="Times New Roman" w:cstheme="minorHAnsi"/>
          <w:b/>
          <w:bCs/>
          <w:color w:val="000000"/>
          <w:bdr w:val="none" w:sz="0" w:space="0" w:color="auto" w:frame="1"/>
        </w:rPr>
        <w:t xml:space="preserve">The expectation is that you will answer each question posted by </w:t>
      </w:r>
      <w:r w:rsidR="006E511D">
        <w:rPr>
          <w:rFonts w:eastAsia="Times New Roman" w:cstheme="minorHAnsi"/>
          <w:b/>
          <w:bCs/>
          <w:color w:val="000000"/>
          <w:bdr w:val="none" w:sz="0" w:space="0" w:color="auto" w:frame="1"/>
        </w:rPr>
        <w:t>Satur</w:t>
      </w:r>
      <w:r w:rsidR="00A22671" w:rsidRPr="00A22671">
        <w:rPr>
          <w:rFonts w:eastAsia="Times New Roman" w:cstheme="minorHAnsi"/>
          <w:b/>
          <w:bCs/>
          <w:color w:val="000000"/>
          <w:bdr w:val="none" w:sz="0" w:space="0" w:color="auto" w:frame="1"/>
        </w:rPr>
        <w:t xml:space="preserve">day at 8pm and provide at least two follow-up posts to your colleagues' comments by </w:t>
      </w:r>
      <w:r w:rsidR="006E511D">
        <w:rPr>
          <w:rFonts w:eastAsia="Times New Roman" w:cstheme="minorHAnsi"/>
          <w:b/>
          <w:bCs/>
          <w:color w:val="000000"/>
          <w:bdr w:val="none" w:sz="0" w:space="0" w:color="auto" w:frame="1"/>
        </w:rPr>
        <w:t>Tues</w:t>
      </w:r>
      <w:r w:rsidR="00A22671" w:rsidRPr="00A22671">
        <w:rPr>
          <w:rFonts w:eastAsia="Times New Roman" w:cstheme="minorHAnsi"/>
          <w:b/>
          <w:bCs/>
          <w:color w:val="000000"/>
          <w:bdr w:val="none" w:sz="0" w:space="0" w:color="auto" w:frame="1"/>
        </w:rPr>
        <w:t>days at 8pm.</w:t>
      </w:r>
      <w:r w:rsidR="00A22671" w:rsidRPr="00A22671">
        <w:rPr>
          <w:rFonts w:eastAsia="Times New Roman" w:cstheme="minorHAnsi"/>
          <w:color w:val="000000"/>
          <w:bdr w:val="none" w:sz="0" w:space="0" w:color="auto" w:frame="1"/>
        </w:rPr>
        <w:t>   </w:t>
      </w:r>
      <w:r w:rsidR="00A22671" w:rsidRPr="00A22671">
        <w:rPr>
          <w:rFonts w:eastAsia="Times New Roman" w:cstheme="minorHAnsi"/>
          <w:color w:val="000000"/>
          <w:bdr w:val="none" w:sz="0" w:space="0" w:color="auto" w:frame="1"/>
        </w:rPr>
        <w:br/>
        <w:t> </w:t>
      </w:r>
      <w:r w:rsidR="00A22671" w:rsidRPr="00A22671">
        <w:rPr>
          <w:rFonts w:eastAsia="Times New Roman" w:cstheme="minorHAnsi"/>
          <w:color w:val="000000"/>
          <w:bdr w:val="none" w:sz="0" w:space="0" w:color="auto" w:frame="1"/>
        </w:rPr>
        <w:br/>
        <w:t xml:space="preserve">**Please note, as this is an online course, all our discussion will be in the form of the electronic discussion board.  It is not acceptable to wait until the end of the week to post your comments as you will not be able to engage fully in the discussion, and others will not have an opportunity to engage with your thoughts and comments.  Each module will begin on </w:t>
      </w:r>
      <w:r w:rsidR="006E511D">
        <w:rPr>
          <w:rFonts w:eastAsia="Times New Roman" w:cstheme="minorHAnsi"/>
          <w:color w:val="000000"/>
          <w:bdr w:val="none" w:sz="0" w:space="0" w:color="auto" w:frame="1"/>
        </w:rPr>
        <w:t>Wednes</w:t>
      </w:r>
      <w:r w:rsidR="00A22671" w:rsidRPr="00A22671">
        <w:rPr>
          <w:rFonts w:eastAsia="Times New Roman" w:cstheme="minorHAnsi"/>
          <w:color w:val="000000"/>
          <w:bdr w:val="none" w:sz="0" w:space="0" w:color="auto" w:frame="1"/>
        </w:rPr>
        <w:t xml:space="preserve">days 8 a.m. and run through </w:t>
      </w:r>
      <w:r w:rsidR="006E511D">
        <w:rPr>
          <w:rFonts w:eastAsia="Times New Roman" w:cstheme="minorHAnsi"/>
          <w:color w:val="000000"/>
          <w:bdr w:val="none" w:sz="0" w:space="0" w:color="auto" w:frame="1"/>
        </w:rPr>
        <w:t>Tues</w:t>
      </w:r>
      <w:r w:rsidR="00A22671" w:rsidRPr="00A22671">
        <w:rPr>
          <w:rFonts w:eastAsia="Times New Roman" w:cstheme="minorHAnsi"/>
          <w:color w:val="000000"/>
          <w:bdr w:val="none" w:sz="0" w:space="0" w:color="auto" w:frame="1"/>
        </w:rPr>
        <w:t>days at 8 p.m.  You must start posting for each module by so that the class will have the opportunity to engage in conversation.  Points will be deducted if you have not posted your initial</w:t>
      </w:r>
      <w:r w:rsidR="006E511D">
        <w:rPr>
          <w:rFonts w:eastAsia="Times New Roman" w:cstheme="minorHAnsi"/>
          <w:color w:val="000000"/>
          <w:bdr w:val="none" w:sz="0" w:space="0" w:color="auto" w:frame="1"/>
        </w:rPr>
        <w:t xml:space="preserve"> and follow-up posts by the deadlines</w:t>
      </w:r>
      <w:r w:rsidR="00A22671" w:rsidRPr="00A22671">
        <w:rPr>
          <w:rFonts w:eastAsia="Times New Roman" w:cstheme="minorHAnsi"/>
          <w:color w:val="000000"/>
          <w:bdr w:val="none" w:sz="0" w:space="0" w:color="auto" w:frame="1"/>
        </w:rPr>
        <w:t>.  It is your responsibility to post in a timely manner.  Posts added after the completion of a module (</w:t>
      </w:r>
      <w:r w:rsidR="006E511D">
        <w:rPr>
          <w:rFonts w:eastAsia="Times New Roman" w:cstheme="minorHAnsi"/>
          <w:color w:val="000000"/>
          <w:bdr w:val="none" w:sz="0" w:space="0" w:color="auto" w:frame="1"/>
        </w:rPr>
        <w:t>Tues</w:t>
      </w:r>
      <w:r w:rsidR="00A22671" w:rsidRPr="00A22671">
        <w:rPr>
          <w:rFonts w:eastAsia="Times New Roman" w:cstheme="minorHAnsi"/>
          <w:color w:val="000000"/>
          <w:bdr w:val="none" w:sz="0" w:space="0" w:color="auto" w:frame="1"/>
        </w:rPr>
        <w:t>day at 8pm) will not be considered in scoring.</w:t>
      </w:r>
    </w:p>
    <w:p w14:paraId="6BA7AF44" w14:textId="77777777" w:rsidR="00A22671" w:rsidRDefault="00A22671" w:rsidP="00A22671">
      <w:pPr>
        <w:rPr>
          <w:rFonts w:eastAsia="Times New Roman" w:cstheme="minorHAnsi"/>
          <w:color w:val="000000"/>
          <w:bdr w:val="none" w:sz="0" w:space="0" w:color="auto" w:frame="1"/>
        </w:rPr>
      </w:pPr>
    </w:p>
    <w:p w14:paraId="1AFBAAA8" w14:textId="77777777" w:rsidR="00A22671" w:rsidRDefault="00A22671" w:rsidP="00A22671">
      <w:pPr>
        <w:rPr>
          <w:rFonts w:eastAsia="Times New Roman" w:cstheme="minorHAnsi"/>
          <w:color w:val="000000"/>
          <w:bdr w:val="none" w:sz="0" w:space="0" w:color="auto" w:frame="1"/>
        </w:rPr>
      </w:pPr>
    </w:p>
    <w:p w14:paraId="43CEB8B0" w14:textId="77777777" w:rsidR="00A22671" w:rsidRDefault="00A22671" w:rsidP="00A22671">
      <w:pPr>
        <w:rPr>
          <w:rFonts w:eastAsia="Times New Roman" w:cstheme="minorHAnsi"/>
          <w:b/>
          <w:bCs/>
          <w:color w:val="000000"/>
          <w:bdr w:val="none" w:sz="0" w:space="0" w:color="auto" w:frame="1"/>
        </w:rPr>
      </w:pPr>
      <w:r w:rsidRPr="00A22671">
        <w:rPr>
          <w:rFonts w:eastAsia="Times New Roman" w:cstheme="minorHAnsi"/>
          <w:b/>
          <w:bCs/>
          <w:color w:val="000000"/>
          <w:bdr w:val="none" w:sz="0" w:space="0" w:color="auto" w:frame="1"/>
        </w:rPr>
        <w:t>Grading Policy</w:t>
      </w:r>
    </w:p>
    <w:p w14:paraId="6C90009E" w14:textId="77777777" w:rsidR="00A22671" w:rsidRDefault="00A22671" w:rsidP="00A22671">
      <w:pPr>
        <w:rPr>
          <w:rFonts w:eastAsia="Times New Roman" w:cstheme="minorHAnsi"/>
          <w:color w:val="000000"/>
          <w:bdr w:val="none" w:sz="0" w:space="0" w:color="auto" w:frame="1"/>
        </w:rPr>
      </w:pPr>
      <w:r w:rsidRPr="00A22671">
        <w:rPr>
          <w:rFonts w:eastAsia="Times New Roman" w:cstheme="minorHAnsi"/>
          <w:color w:val="000000"/>
          <w:bdr w:val="none" w:sz="0" w:space="0" w:color="auto" w:frame="1"/>
        </w:rPr>
        <w:br/>
        <w:t>The assignments for this course are designed to give you opportunities to reflect on your learning and to structure your weekly participation in the course. Assignments are also opportunities for you to receive feedback on your progress and performance. Detail</w:t>
      </w:r>
      <w:r w:rsidR="00F209B2">
        <w:rPr>
          <w:rFonts w:eastAsia="Times New Roman" w:cstheme="minorHAnsi"/>
          <w:color w:val="000000"/>
          <w:bdr w:val="none" w:sz="0" w:space="0" w:color="auto" w:frame="1"/>
        </w:rPr>
        <w:t xml:space="preserve">ed course assignment sheets </w:t>
      </w:r>
      <w:r w:rsidRPr="00A22671">
        <w:rPr>
          <w:rFonts w:eastAsia="Times New Roman" w:cstheme="minorHAnsi"/>
          <w:color w:val="000000"/>
          <w:bdr w:val="none" w:sz="0" w:space="0" w:color="auto" w:frame="1"/>
        </w:rPr>
        <w:t>will be available for each assignment. </w:t>
      </w:r>
      <w:r w:rsidRPr="00A22671">
        <w:rPr>
          <w:rFonts w:eastAsia="Times New Roman" w:cstheme="minorHAnsi"/>
          <w:color w:val="000000"/>
          <w:bdr w:val="none" w:sz="0" w:space="0" w:color="auto" w:frame="1"/>
        </w:rPr>
        <w:br/>
      </w:r>
      <w:r w:rsidRPr="00A22671">
        <w:rPr>
          <w:rFonts w:eastAsia="Times New Roman" w:cstheme="minorHAnsi"/>
          <w:color w:val="000000"/>
          <w:bdr w:val="none" w:sz="0" w:space="0" w:color="auto" w:frame="1"/>
        </w:rPr>
        <w:br/>
        <w:t>Grades will be assigned based on the following ranges:</w:t>
      </w:r>
      <w:r w:rsidRPr="00A22671">
        <w:rPr>
          <w:rFonts w:eastAsia="Times New Roman" w:cstheme="minorHAnsi"/>
          <w:color w:val="000000"/>
          <w:bdr w:val="none" w:sz="0" w:space="0" w:color="auto" w:frame="1"/>
        </w:rPr>
        <w:br/>
      </w:r>
      <w:r w:rsidRPr="00A22671">
        <w:rPr>
          <w:rFonts w:eastAsia="Times New Roman" w:cstheme="minorHAnsi"/>
          <w:color w:val="000000"/>
          <w:bdr w:val="none" w:sz="0" w:space="0" w:color="auto" w:frame="1"/>
        </w:rPr>
        <w:lastRenderedPageBreak/>
        <w:t>94-100% = A        90-93 = A-        87-89% = B+        83-86%= B</w:t>
      </w:r>
      <w:r w:rsidRPr="00A22671">
        <w:rPr>
          <w:rFonts w:eastAsia="Times New Roman" w:cstheme="minorHAnsi"/>
          <w:color w:val="000000"/>
          <w:bdr w:val="none" w:sz="0" w:space="0" w:color="auto" w:frame="1"/>
        </w:rPr>
        <w:br/>
        <w:t>80-82% = B-        74-79% = C        69-73% = D   </w:t>
      </w:r>
      <w:r w:rsidRPr="00A22671">
        <w:rPr>
          <w:rFonts w:eastAsia="Times New Roman" w:cstheme="minorHAnsi"/>
          <w:color w:val="000000"/>
          <w:bdr w:val="none" w:sz="0" w:space="0" w:color="auto" w:frame="1"/>
        </w:rPr>
        <w:br/>
      </w:r>
      <w:r w:rsidRPr="00A22671">
        <w:rPr>
          <w:rFonts w:eastAsia="Times New Roman" w:cstheme="minorHAnsi"/>
          <w:color w:val="000000"/>
          <w:bdr w:val="none" w:sz="0" w:space="0" w:color="auto" w:frame="1"/>
        </w:rPr>
        <w:br/>
      </w:r>
      <w:r w:rsidRPr="00A22671">
        <w:rPr>
          <w:rFonts w:eastAsia="Times New Roman" w:cstheme="minorHAnsi"/>
          <w:b/>
          <w:bCs/>
          <w:color w:val="000000"/>
          <w:bdr w:val="none" w:sz="0" w:space="0" w:color="auto" w:frame="1"/>
        </w:rPr>
        <w:t>Late assignment policy:</w:t>
      </w:r>
      <w:r w:rsidRPr="00A22671">
        <w:rPr>
          <w:rFonts w:eastAsia="Times New Roman" w:cstheme="minorHAnsi"/>
          <w:color w:val="000000"/>
          <w:bdr w:val="none" w:sz="0" w:space="0" w:color="auto" w:frame="1"/>
        </w:rPr>
        <w:t> </w:t>
      </w:r>
    </w:p>
    <w:p w14:paraId="6B748E94" w14:textId="77777777" w:rsidR="00A22671" w:rsidRDefault="00A22671" w:rsidP="00A22671">
      <w:pPr>
        <w:rPr>
          <w:rFonts w:eastAsia="Times New Roman" w:cstheme="minorHAnsi"/>
          <w:color w:val="000000"/>
          <w:bdr w:val="none" w:sz="0" w:space="0" w:color="auto" w:frame="1"/>
        </w:rPr>
      </w:pPr>
    </w:p>
    <w:p w14:paraId="718EB43B" w14:textId="77777777" w:rsidR="00A22671" w:rsidRPr="00A22671" w:rsidRDefault="00A22671" w:rsidP="00A22671">
      <w:pPr>
        <w:rPr>
          <w:rFonts w:eastAsia="Times New Roman" w:cstheme="minorHAnsi"/>
          <w:color w:val="111111"/>
        </w:rPr>
      </w:pPr>
      <w:r w:rsidRPr="00A22671">
        <w:rPr>
          <w:rFonts w:eastAsia="Times New Roman" w:cstheme="minorHAnsi"/>
          <w:color w:val="000000"/>
          <w:bdr w:val="none" w:sz="0" w:space="0" w:color="auto" w:frame="1"/>
        </w:rPr>
        <w:t>The pace of the class requires that you do not fall behind in assignments; thus, late assignments will not be accepted unless arrangements have been made with the course instructor </w:t>
      </w:r>
      <w:r w:rsidRPr="00A22671">
        <w:rPr>
          <w:rFonts w:eastAsia="Times New Roman" w:cstheme="minorHAnsi"/>
          <w:b/>
          <w:bCs/>
          <w:color w:val="000000"/>
          <w:bdr w:val="none" w:sz="0" w:space="0" w:color="auto" w:frame="1"/>
        </w:rPr>
        <w:t>in advance of the due date</w:t>
      </w:r>
      <w:r w:rsidRPr="00A22671">
        <w:rPr>
          <w:rFonts w:eastAsia="Times New Roman" w:cstheme="minorHAnsi"/>
          <w:color w:val="000000"/>
          <w:bdr w:val="none" w:sz="0" w:space="0" w:color="auto" w:frame="1"/>
        </w:rPr>
        <w:t>.  If an extension is needed for assignments, this must be arranged before the due date and will be granted for only the most extenuating of circumstances.  All assignments are due by 8pm on the due date, unless otherwise noted on </w:t>
      </w:r>
      <w:r w:rsidR="003D6FE3">
        <w:rPr>
          <w:rFonts w:eastAsia="Times New Roman" w:cstheme="minorHAnsi"/>
          <w:color w:val="000000"/>
          <w:bdr w:val="none" w:sz="0" w:space="0" w:color="auto" w:frame="1"/>
        </w:rPr>
        <w:t>Canvas</w:t>
      </w:r>
      <w:r w:rsidRPr="00A22671">
        <w:rPr>
          <w:rFonts w:eastAsia="Times New Roman" w:cstheme="minorHAnsi"/>
          <w:color w:val="000000"/>
          <w:bdr w:val="none" w:sz="0" w:space="0" w:color="auto" w:frame="1"/>
        </w:rPr>
        <w:t>.  Late assignments will be penalized 10% for each day late (including weekends).  No assignment will be accepted after three days past the due date.  </w:t>
      </w:r>
      <w:r w:rsidRPr="00A22671">
        <w:rPr>
          <w:rFonts w:eastAsia="Times New Roman" w:cstheme="minorHAnsi"/>
          <w:color w:val="000000"/>
          <w:bdr w:val="none" w:sz="0" w:space="0" w:color="auto" w:frame="1"/>
        </w:rPr>
        <w:br/>
      </w:r>
      <w:r w:rsidRPr="00A22671">
        <w:rPr>
          <w:rFonts w:eastAsia="Times New Roman" w:cstheme="minorHAnsi"/>
          <w:color w:val="000000"/>
          <w:bdr w:val="none" w:sz="0" w:space="0" w:color="auto" w:frame="1"/>
        </w:rPr>
        <w:br/>
      </w:r>
      <w:r w:rsidRPr="00A22671">
        <w:rPr>
          <w:rFonts w:eastAsia="Times New Roman" w:cstheme="minorHAnsi"/>
          <w:b/>
          <w:bCs/>
          <w:color w:val="000000"/>
          <w:bdr w:val="none" w:sz="0" w:space="0" w:color="auto" w:frame="1"/>
        </w:rPr>
        <w:t>Note</w:t>
      </w:r>
      <w:r w:rsidRPr="00A22671">
        <w:rPr>
          <w:rFonts w:eastAsia="Times New Roman" w:cstheme="minorHAnsi"/>
          <w:color w:val="000000"/>
          <w:bdr w:val="none" w:sz="0" w:space="0" w:color="auto" w:frame="1"/>
        </w:rPr>
        <w:t>: if you are granted an extension with an agreed-upon new due date and the assignment is not turned in by that date, there will be no credit given for the assignment.</w:t>
      </w:r>
      <w:r w:rsidRPr="00A22671">
        <w:rPr>
          <w:rFonts w:eastAsia="Times New Roman" w:cstheme="minorHAnsi"/>
          <w:color w:val="000000"/>
          <w:bdr w:val="none" w:sz="0" w:space="0" w:color="auto" w:frame="1"/>
        </w:rPr>
        <w:br/>
      </w:r>
      <w:r w:rsidRPr="00A22671">
        <w:rPr>
          <w:rFonts w:eastAsia="Times New Roman" w:cstheme="minorHAnsi"/>
          <w:color w:val="000000"/>
          <w:bdr w:val="none" w:sz="0" w:space="0" w:color="auto" w:frame="1"/>
        </w:rPr>
        <w:br/>
      </w:r>
      <w:r w:rsidRPr="00A22671">
        <w:rPr>
          <w:rFonts w:eastAsia="Times New Roman" w:cstheme="minorHAnsi"/>
          <w:b/>
          <w:bCs/>
          <w:color w:val="000000"/>
          <w:bdr w:val="none" w:sz="0" w:space="0" w:color="auto" w:frame="1"/>
        </w:rPr>
        <w:t>Revising assignments</w:t>
      </w:r>
      <w:r w:rsidRPr="00A22671">
        <w:rPr>
          <w:rFonts w:eastAsia="Times New Roman" w:cstheme="minorHAnsi"/>
          <w:color w:val="000000"/>
          <w:bdr w:val="none" w:sz="0" w:space="0" w:color="auto" w:frame="1"/>
        </w:rPr>
        <w:t>: If your work on an assignment is graded below 80% you may revise and resubmit it one time.  However, you should consult with the course instructor before doing so. </w:t>
      </w:r>
      <w:r w:rsidRPr="00A22671">
        <w:rPr>
          <w:rFonts w:eastAsia="Times New Roman" w:cstheme="minorHAnsi"/>
          <w:b/>
          <w:bCs/>
          <w:color w:val="000000"/>
          <w:bdr w:val="none" w:sz="0" w:space="0" w:color="auto" w:frame="1"/>
        </w:rPr>
        <w:t>This consultation should be made within one week of receiving your returned assignment.</w:t>
      </w:r>
      <w:r w:rsidRPr="00A22671">
        <w:rPr>
          <w:rFonts w:eastAsia="Times New Roman" w:cstheme="minorHAnsi"/>
          <w:color w:val="000000"/>
          <w:bdr w:val="none" w:sz="0" w:space="0" w:color="auto" w:frame="1"/>
        </w:rPr>
        <w:t> Resubmission</w:t>
      </w:r>
      <w:r>
        <w:rPr>
          <w:rFonts w:eastAsia="Times New Roman" w:cstheme="minorHAnsi"/>
          <w:color w:val="000000"/>
          <w:bdr w:val="none" w:sz="0" w:space="0" w:color="auto" w:frame="1"/>
        </w:rPr>
        <w:t>s should be submitted with</w:t>
      </w:r>
      <w:r w:rsidRPr="00A22671">
        <w:rPr>
          <w:rFonts w:eastAsia="Times New Roman" w:cstheme="minorHAnsi"/>
          <w:color w:val="000000"/>
          <w:bdr w:val="none" w:sz="0" w:space="0" w:color="auto" w:frame="1"/>
        </w:rPr>
        <w:t xml:space="preserve"> the original submission. The highest grade you can receive on a resubmitted assignment is an 80%. This will replace your original grade.</w:t>
      </w:r>
    </w:p>
    <w:p w14:paraId="0AA52E01" w14:textId="77777777" w:rsidR="00A22671" w:rsidRDefault="00A22671" w:rsidP="00A22671">
      <w:pPr>
        <w:rPr>
          <w:rFonts w:eastAsia="Times New Roman" w:cstheme="minorHAnsi"/>
        </w:rPr>
      </w:pPr>
    </w:p>
    <w:p w14:paraId="7DE2857F" w14:textId="77777777" w:rsidR="00A22671" w:rsidRDefault="00A22671" w:rsidP="00A22671">
      <w:pPr>
        <w:rPr>
          <w:rFonts w:eastAsia="Times New Roman" w:cstheme="minorHAnsi"/>
        </w:rPr>
      </w:pPr>
    </w:p>
    <w:p w14:paraId="76284E9F" w14:textId="77777777" w:rsidR="00A22671" w:rsidRDefault="00A22671" w:rsidP="00A22671">
      <w:pPr>
        <w:rPr>
          <w:rFonts w:eastAsia="Times New Roman" w:cstheme="minorHAnsi"/>
        </w:rPr>
      </w:pPr>
    </w:p>
    <w:p w14:paraId="035D22C6" w14:textId="77777777" w:rsidR="00A22671" w:rsidRDefault="00A22671" w:rsidP="00A22671">
      <w:pPr>
        <w:rPr>
          <w:rFonts w:eastAsia="Times New Roman" w:cstheme="minorHAnsi"/>
          <w:b/>
        </w:rPr>
      </w:pPr>
      <w:r w:rsidRPr="00A22671">
        <w:rPr>
          <w:rFonts w:eastAsia="Times New Roman" w:cstheme="minorHAnsi"/>
          <w:b/>
        </w:rPr>
        <w:t>University o</w:t>
      </w:r>
      <w:r w:rsidR="00BE0331">
        <w:rPr>
          <w:rFonts w:eastAsia="Times New Roman" w:cstheme="minorHAnsi"/>
          <w:b/>
        </w:rPr>
        <w:t>f Pittsburgh, Department of T</w:t>
      </w:r>
      <w:r w:rsidRPr="00A22671">
        <w:rPr>
          <w:rFonts w:eastAsia="Times New Roman" w:cstheme="minorHAnsi"/>
          <w:b/>
        </w:rPr>
        <w:t>eaching, Learning and Leading Policies</w:t>
      </w:r>
      <w:r w:rsidR="00BE0331">
        <w:rPr>
          <w:rFonts w:eastAsia="Times New Roman" w:cstheme="minorHAnsi"/>
          <w:b/>
        </w:rPr>
        <w:t xml:space="preserve"> and course policies</w:t>
      </w:r>
      <w:r w:rsidRPr="00A22671">
        <w:rPr>
          <w:rFonts w:eastAsia="Times New Roman" w:cstheme="minorHAnsi"/>
          <w:b/>
        </w:rPr>
        <w:t>:</w:t>
      </w:r>
    </w:p>
    <w:p w14:paraId="270BC6E5" w14:textId="77777777" w:rsidR="00BE0331" w:rsidRDefault="00BE0331" w:rsidP="00A22671">
      <w:pPr>
        <w:rPr>
          <w:rFonts w:eastAsia="Times New Roman" w:cstheme="minorHAnsi"/>
          <w:b/>
        </w:rPr>
      </w:pPr>
    </w:p>
    <w:p w14:paraId="09DA052E" w14:textId="77777777" w:rsidR="00BE0331" w:rsidRPr="00201FB7" w:rsidRDefault="00BE0331" w:rsidP="00BE0331">
      <w:pPr>
        <w:widowControl w:val="0"/>
        <w:autoSpaceDE w:val="0"/>
        <w:autoSpaceDN w:val="0"/>
        <w:adjustRightInd w:val="0"/>
        <w:outlineLvl w:val="0"/>
        <w:rPr>
          <w:rFonts w:eastAsiaTheme="minorEastAsia"/>
          <w:b/>
          <w:bCs/>
          <w:color w:val="191919"/>
        </w:rPr>
      </w:pPr>
      <w:r w:rsidRPr="1E0B5369">
        <w:rPr>
          <w:rFonts w:eastAsiaTheme="minorEastAsia"/>
          <w:b/>
          <w:bCs/>
          <w:color w:val="191919"/>
        </w:rPr>
        <w:t>Academic Integrity</w:t>
      </w:r>
    </w:p>
    <w:p w14:paraId="0C055BDA" w14:textId="77777777" w:rsidR="00BE0331" w:rsidRPr="00201FB7" w:rsidRDefault="00BE0331" w:rsidP="00BE0331">
      <w:pPr>
        <w:widowControl w:val="0"/>
        <w:autoSpaceDE w:val="0"/>
        <w:autoSpaceDN w:val="0"/>
        <w:adjustRightInd w:val="0"/>
        <w:rPr>
          <w:rFonts w:eastAsiaTheme="minorEastAsia"/>
          <w:color w:val="191919"/>
        </w:rPr>
      </w:pPr>
      <w:r w:rsidRPr="1E0B5369">
        <w:rPr>
          <w:rFonts w:eastAsiaTheme="minorEastAsia"/>
          <w:color w:val="191919"/>
        </w:rPr>
        <w:t xml:space="preserve"> 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44A17F21" w14:textId="77777777" w:rsidR="00BE0331" w:rsidRPr="00201FB7" w:rsidRDefault="00BE0331" w:rsidP="00BE0331">
      <w:pPr>
        <w:widowControl w:val="0"/>
        <w:autoSpaceDE w:val="0"/>
        <w:autoSpaceDN w:val="0"/>
        <w:adjustRightInd w:val="0"/>
        <w:rPr>
          <w:rFonts w:cs="Times"/>
          <w:b/>
          <w:color w:val="191919"/>
        </w:rPr>
      </w:pPr>
    </w:p>
    <w:p w14:paraId="0296F307" w14:textId="77777777" w:rsidR="00BE0331" w:rsidRPr="00201FB7" w:rsidRDefault="00BE0331" w:rsidP="00BE0331">
      <w:pPr>
        <w:widowControl w:val="0"/>
        <w:autoSpaceDE w:val="0"/>
        <w:autoSpaceDN w:val="0"/>
        <w:adjustRightInd w:val="0"/>
        <w:outlineLvl w:val="0"/>
        <w:rPr>
          <w:rFonts w:eastAsiaTheme="minorEastAsia"/>
          <w:b/>
          <w:bCs/>
          <w:color w:val="191919"/>
        </w:rPr>
      </w:pPr>
      <w:r w:rsidRPr="1E0B5369">
        <w:rPr>
          <w:rFonts w:eastAsiaTheme="minorEastAsia"/>
          <w:b/>
          <w:bCs/>
          <w:color w:val="191919"/>
        </w:rPr>
        <w:t>Disability Services</w:t>
      </w:r>
    </w:p>
    <w:p w14:paraId="73F60571" w14:textId="77777777" w:rsidR="00BE0331" w:rsidRDefault="00BE0331" w:rsidP="00BE0331">
      <w:pPr>
        <w:widowControl w:val="0"/>
        <w:autoSpaceDE w:val="0"/>
        <w:autoSpaceDN w:val="0"/>
        <w:adjustRightInd w:val="0"/>
        <w:rPr>
          <w:rFonts w:eastAsiaTheme="minorEastAsia"/>
          <w:color w:val="191919"/>
        </w:rPr>
      </w:pPr>
      <w:r w:rsidRPr="1E0B5369">
        <w:rPr>
          <w:rFonts w:eastAsiaTheme="minorEastAsia"/>
          <w:color w:val="191919"/>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403BBF35" w14:textId="77777777" w:rsidR="00BE0331" w:rsidRDefault="00BE0331" w:rsidP="00BE0331">
      <w:pPr>
        <w:widowControl w:val="0"/>
        <w:autoSpaceDE w:val="0"/>
        <w:autoSpaceDN w:val="0"/>
        <w:adjustRightInd w:val="0"/>
        <w:rPr>
          <w:rFonts w:cs="Times"/>
          <w:iCs/>
          <w:color w:val="191919"/>
        </w:rPr>
      </w:pPr>
    </w:p>
    <w:p w14:paraId="4F232819" w14:textId="77777777" w:rsidR="007769C9" w:rsidRPr="00176895" w:rsidRDefault="007769C9" w:rsidP="007769C9">
      <w:pPr>
        <w:pStyle w:val="ListParagraph"/>
        <w:ind w:left="0"/>
        <w:rPr>
          <w:i/>
          <w:iCs/>
        </w:rPr>
      </w:pPr>
      <w:r>
        <w:rPr>
          <w:b/>
        </w:rPr>
        <w:t xml:space="preserve">TLL </w:t>
      </w:r>
      <w:r w:rsidRPr="00176895">
        <w:rPr>
          <w:b/>
        </w:rPr>
        <w:t xml:space="preserve"> </w:t>
      </w:r>
      <w:r w:rsidRPr="00176895">
        <w:rPr>
          <w:b/>
          <w:bCs/>
          <w:iCs/>
        </w:rPr>
        <w:t>Departmental Grievance Procedures</w:t>
      </w:r>
      <w:r w:rsidRPr="00176895">
        <w:rPr>
          <w:b/>
          <w:bCs/>
          <w:i/>
          <w:iCs/>
        </w:rPr>
        <w:t xml:space="preserve">:  </w:t>
      </w:r>
      <w:r w:rsidRPr="00176895">
        <w:rPr>
          <w:iCs/>
        </w:rPr>
        <w:t xml:space="preserve">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14:paraId="12C62ABD" w14:textId="77777777" w:rsidR="007769C9" w:rsidRPr="00176895" w:rsidRDefault="007769C9" w:rsidP="007769C9">
      <w:pPr>
        <w:pStyle w:val="ListParagraph"/>
        <w:numPr>
          <w:ilvl w:val="0"/>
          <w:numId w:val="4"/>
        </w:numPr>
        <w:spacing w:before="100" w:beforeAutospacing="1" w:after="100" w:afterAutospacing="1"/>
        <w:contextualSpacing w:val="0"/>
        <w:rPr>
          <w:rFonts w:eastAsia="Times New Roman"/>
        </w:rPr>
      </w:pPr>
      <w:r w:rsidRPr="00176895">
        <w:rPr>
          <w:rFonts w:eastAsia="Times New Roman"/>
        </w:rPr>
        <w:t>The student should talk directly to the faculty member to attempt to resolve the matter.</w:t>
      </w:r>
    </w:p>
    <w:p w14:paraId="57625E77" w14:textId="77777777" w:rsidR="007769C9" w:rsidRPr="00176895" w:rsidRDefault="007769C9" w:rsidP="007769C9">
      <w:pPr>
        <w:pStyle w:val="ListParagraph"/>
        <w:numPr>
          <w:ilvl w:val="0"/>
          <w:numId w:val="4"/>
        </w:numPr>
        <w:spacing w:before="100" w:beforeAutospacing="1" w:after="100" w:afterAutospacing="1"/>
        <w:contextualSpacing w:val="0"/>
        <w:rPr>
          <w:rFonts w:eastAsia="Times New Roman"/>
        </w:rPr>
      </w:pPr>
      <w:r w:rsidRPr="00176895">
        <w:rPr>
          <w:rFonts w:eastAsia="Times New Roman"/>
        </w:rPr>
        <w:t>If the matter cannot be resolved at that level, the student should talk to the relevant program coordinator.</w:t>
      </w:r>
    </w:p>
    <w:p w14:paraId="73CED1D8" w14:textId="77777777" w:rsidR="007769C9" w:rsidRPr="00176895" w:rsidRDefault="007769C9" w:rsidP="007769C9">
      <w:pPr>
        <w:pStyle w:val="ListParagraph"/>
        <w:numPr>
          <w:ilvl w:val="0"/>
          <w:numId w:val="4"/>
        </w:numPr>
        <w:spacing w:before="100" w:beforeAutospacing="1" w:afterAutospacing="1"/>
        <w:contextualSpacing w:val="0"/>
        <w:rPr>
          <w:rFonts w:eastAsia="Times New Roman"/>
        </w:rPr>
      </w:pPr>
      <w:r w:rsidRPr="00176895">
        <w:rPr>
          <w:rFonts w:eastAsia="Times New Roman"/>
        </w:rPr>
        <w:t xml:space="preserve">If the matter remains unresolved, the student should talk to the associate chair of DIL </w:t>
      </w:r>
    </w:p>
    <w:p w14:paraId="60554AC5" w14:textId="77777777" w:rsidR="007769C9" w:rsidRPr="00176895" w:rsidRDefault="007769C9" w:rsidP="007769C9">
      <w:pPr>
        <w:pStyle w:val="ListParagraph"/>
        <w:numPr>
          <w:ilvl w:val="0"/>
          <w:numId w:val="4"/>
        </w:numPr>
        <w:spacing w:before="100" w:beforeAutospacing="1" w:afterAutospacing="1"/>
        <w:contextualSpacing w:val="0"/>
        <w:rPr>
          <w:rFonts w:eastAsia="Times New Roman"/>
        </w:rPr>
      </w:pPr>
      <w:r w:rsidRPr="00176895">
        <w:rPr>
          <w:rFonts w:eastAsia="Times New Roman"/>
        </w:rPr>
        <w:t xml:space="preserve">If needed, the student should next talk to the SOE associate dean of students. </w:t>
      </w:r>
    </w:p>
    <w:p w14:paraId="432258C8" w14:textId="77777777" w:rsidR="007769C9" w:rsidRPr="00176895" w:rsidRDefault="007769C9" w:rsidP="007769C9">
      <w:pPr>
        <w:pStyle w:val="ListParagraph"/>
        <w:numPr>
          <w:ilvl w:val="0"/>
          <w:numId w:val="4"/>
        </w:numPr>
        <w:spacing w:before="100" w:beforeAutospacing="1" w:afterAutospacing="1"/>
        <w:contextualSpacing w:val="0"/>
        <w:rPr>
          <w:rFonts w:eastAsia="Times New Roman"/>
        </w:rPr>
      </w:pPr>
      <w:r w:rsidRPr="00176895">
        <w:rPr>
          <w:rFonts w:eastAsia="Times New Roman"/>
        </w:rPr>
        <w:t>If the matter still remains unresolved, the student should file a written statement of charges with the dean’s designated Academic Integrity Administrative.</w:t>
      </w:r>
    </w:p>
    <w:p w14:paraId="17B4DC1B" w14:textId="77777777" w:rsidR="007769C9" w:rsidRPr="003C1428" w:rsidRDefault="007769C9" w:rsidP="00BE0331">
      <w:pPr>
        <w:widowControl w:val="0"/>
        <w:autoSpaceDE w:val="0"/>
        <w:autoSpaceDN w:val="0"/>
        <w:adjustRightInd w:val="0"/>
        <w:rPr>
          <w:rFonts w:cs="Times"/>
          <w:iCs/>
          <w:color w:val="191919"/>
        </w:rPr>
      </w:pPr>
    </w:p>
    <w:p w14:paraId="106CBD6C" w14:textId="77777777" w:rsidR="00BE0331" w:rsidRDefault="00BE0331" w:rsidP="00BE0331">
      <w:pPr>
        <w:widowControl w:val="0"/>
        <w:autoSpaceDE w:val="0"/>
        <w:autoSpaceDN w:val="0"/>
        <w:adjustRightInd w:val="0"/>
        <w:rPr>
          <w:b/>
          <w:bCs/>
          <w:color w:val="191919"/>
        </w:rPr>
      </w:pPr>
    </w:p>
    <w:p w14:paraId="36AB81E5" w14:textId="77777777" w:rsidR="007769C9" w:rsidRDefault="007769C9" w:rsidP="007769C9">
      <w:pPr>
        <w:widowControl w:val="0"/>
        <w:autoSpaceDE w:val="0"/>
        <w:autoSpaceDN w:val="0"/>
        <w:adjustRightInd w:val="0"/>
        <w:outlineLvl w:val="0"/>
        <w:rPr>
          <w:rFonts w:eastAsiaTheme="minorEastAsia"/>
          <w:b/>
          <w:bCs/>
          <w:color w:val="191919"/>
        </w:rPr>
      </w:pPr>
      <w:r w:rsidRPr="1E0B5369">
        <w:rPr>
          <w:rFonts w:eastAsiaTheme="minorEastAsia"/>
          <w:b/>
          <w:bCs/>
          <w:color w:val="191919"/>
        </w:rPr>
        <w:t xml:space="preserve">Civility Commitment </w:t>
      </w:r>
    </w:p>
    <w:p w14:paraId="6CA307BA" w14:textId="77777777" w:rsidR="007769C9" w:rsidRDefault="007769C9" w:rsidP="007769C9">
      <w:pPr>
        <w:widowControl w:val="0"/>
        <w:autoSpaceDE w:val="0"/>
        <w:autoSpaceDN w:val="0"/>
        <w:adjustRightInd w:val="0"/>
        <w:outlineLvl w:val="0"/>
        <w:rPr>
          <w:rFonts w:eastAsiaTheme="minorEastAsia"/>
          <w:b/>
          <w:bCs/>
          <w:color w:val="191919"/>
        </w:rPr>
      </w:pPr>
    </w:p>
    <w:p w14:paraId="456C6D18" w14:textId="77777777" w:rsidR="007769C9" w:rsidRPr="007769C9" w:rsidRDefault="007769C9" w:rsidP="007769C9">
      <w:r>
        <w:rPr>
          <w:rFonts w:cs="Times"/>
          <w:color w:val="191919"/>
        </w:rPr>
        <w:t>As future or current teachers, we will operate from a standpoint that everyone believes that all students deserve a quality education in a safe setting.  The same can be said for university learni</w:t>
      </w:r>
      <w:r w:rsidRPr="00F5668D">
        <w:rPr>
          <w:rFonts w:cs="Times"/>
          <w:color w:val="191919"/>
        </w:rPr>
        <w:t>ng.</w:t>
      </w:r>
      <w:r w:rsidRPr="00F5668D">
        <w:t xml:space="preserve"> A university classroom is, by definition, a space where free exchange of ideas must happen, but where consideration for others, their views and their life experiences is also paramount.  When you are uncomfortable with an idea, it is your</w:t>
      </w:r>
      <w:r>
        <w:t xml:space="preserve"> right</w:t>
      </w:r>
      <w:r w:rsidRPr="00F5668D">
        <w:t xml:space="preserve"> to speak up about that.  As we learn with and about people with very different life experiences and beliefs from our own, it is imperative that we respect these perspectives and use respectful language in discussing and challenging ideas.  Carefully consider your language choices to ensure that all learners feel safe and valued.</w:t>
      </w:r>
      <w:r>
        <w:t xml:space="preserve">  If at any time, you are uncomfortable please feel free to speak out and/or speak to me privately.  </w:t>
      </w:r>
    </w:p>
    <w:p w14:paraId="6BA21BBD" w14:textId="77777777" w:rsidR="007769C9" w:rsidRDefault="007769C9" w:rsidP="00BE0331">
      <w:pPr>
        <w:widowControl w:val="0"/>
        <w:autoSpaceDE w:val="0"/>
        <w:autoSpaceDN w:val="0"/>
        <w:adjustRightInd w:val="0"/>
        <w:outlineLvl w:val="0"/>
        <w:rPr>
          <w:rFonts w:eastAsiaTheme="minorEastAsia"/>
          <w:b/>
          <w:bCs/>
          <w:color w:val="191919"/>
        </w:rPr>
      </w:pPr>
    </w:p>
    <w:p w14:paraId="450F22B0" w14:textId="77777777" w:rsidR="00BE0331" w:rsidRDefault="00BE0331" w:rsidP="00BE0331">
      <w:pPr>
        <w:widowControl w:val="0"/>
        <w:autoSpaceDE w:val="0"/>
        <w:autoSpaceDN w:val="0"/>
        <w:adjustRightInd w:val="0"/>
        <w:outlineLvl w:val="0"/>
        <w:rPr>
          <w:rFonts w:eastAsiaTheme="minorEastAsia"/>
          <w:b/>
          <w:bCs/>
          <w:color w:val="191919"/>
        </w:rPr>
      </w:pPr>
      <w:r w:rsidRPr="1E0B5369">
        <w:rPr>
          <w:rFonts w:eastAsiaTheme="minorEastAsia"/>
          <w:b/>
          <w:bCs/>
          <w:color w:val="191919"/>
        </w:rPr>
        <w:t>Food/Housing Insecurity</w:t>
      </w:r>
    </w:p>
    <w:p w14:paraId="70B28BAE" w14:textId="77777777" w:rsidR="007769C9" w:rsidRPr="003C1428" w:rsidRDefault="007769C9" w:rsidP="00BE0331">
      <w:pPr>
        <w:widowControl w:val="0"/>
        <w:autoSpaceDE w:val="0"/>
        <w:autoSpaceDN w:val="0"/>
        <w:adjustRightInd w:val="0"/>
        <w:outlineLvl w:val="0"/>
        <w:rPr>
          <w:rFonts w:eastAsiaTheme="minorEastAsia"/>
          <w:color w:val="191919"/>
        </w:rPr>
      </w:pPr>
    </w:p>
    <w:p w14:paraId="0CA598EF" w14:textId="77777777" w:rsidR="00BE0331" w:rsidRPr="003C1428" w:rsidRDefault="00BE0331" w:rsidP="00BE0331">
      <w:pPr>
        <w:widowControl w:val="0"/>
        <w:autoSpaceDE w:val="0"/>
        <w:autoSpaceDN w:val="0"/>
        <w:adjustRightInd w:val="0"/>
        <w:rPr>
          <w:rFonts w:eastAsiaTheme="minorEastAsia"/>
          <w:color w:val="191919"/>
        </w:rPr>
      </w:pPr>
      <w:r w:rsidRPr="1E0B5369">
        <w:rPr>
          <w:rFonts w:eastAsiaTheme="minorEastAsia"/>
          <w:color w:val="191919"/>
        </w:rPr>
        <w:t>Many students, both undergraduate and graduate, experience housing and/or food insecurity that can impact their academic work and general health. Please know there are resources available to you that are confidential. Of course you are welcome to speak with me if you need support in contacting the right people/offices:</w:t>
      </w:r>
    </w:p>
    <w:p w14:paraId="47E8D314" w14:textId="77777777" w:rsidR="00BE0331" w:rsidRPr="003C1428" w:rsidRDefault="00BE0331" w:rsidP="00BE0331">
      <w:pPr>
        <w:widowControl w:val="0"/>
        <w:autoSpaceDE w:val="0"/>
        <w:autoSpaceDN w:val="0"/>
        <w:adjustRightInd w:val="0"/>
        <w:rPr>
          <w:rFonts w:eastAsiaTheme="minorEastAsia"/>
          <w:color w:val="191919"/>
        </w:rPr>
      </w:pPr>
      <w:r w:rsidRPr="1E0B5369">
        <w:rPr>
          <w:rFonts w:eastAsiaTheme="minorEastAsia"/>
          <w:color w:val="191919"/>
        </w:rPr>
        <w:t> </w:t>
      </w:r>
    </w:p>
    <w:p w14:paraId="49F68054" w14:textId="77777777" w:rsidR="00F209B2" w:rsidRDefault="00BE0331" w:rsidP="00BE0331">
      <w:pPr>
        <w:widowControl w:val="0"/>
        <w:autoSpaceDE w:val="0"/>
        <w:autoSpaceDN w:val="0"/>
        <w:adjustRightInd w:val="0"/>
        <w:rPr>
          <w:rFonts w:eastAsiaTheme="minorEastAsia"/>
          <w:color w:val="191919"/>
        </w:rPr>
      </w:pPr>
      <w:r w:rsidRPr="1E0B5369">
        <w:rPr>
          <w:rFonts w:eastAsiaTheme="minorEastAsia"/>
          <w:b/>
          <w:bCs/>
          <w:color w:val="191919"/>
        </w:rPr>
        <w:t>Pitt Pantry</w:t>
      </w:r>
      <w:r w:rsidRPr="1E0B5369">
        <w:rPr>
          <w:rFonts w:eastAsiaTheme="minorEastAsia"/>
          <w:color w:val="191919"/>
        </w:rPr>
        <w:t xml:space="preserve"> </w:t>
      </w:r>
    </w:p>
    <w:p w14:paraId="10A5FD18" w14:textId="77777777" w:rsidR="00F209B2" w:rsidRDefault="00F209B2" w:rsidP="00BE0331">
      <w:pPr>
        <w:widowControl w:val="0"/>
        <w:autoSpaceDE w:val="0"/>
        <w:autoSpaceDN w:val="0"/>
        <w:adjustRightInd w:val="0"/>
        <w:rPr>
          <w:rFonts w:eastAsiaTheme="minorEastAsia"/>
          <w:color w:val="191919"/>
        </w:rPr>
      </w:pPr>
    </w:p>
    <w:p w14:paraId="4AEB4EBF" w14:textId="77777777" w:rsidR="00BE0331" w:rsidRPr="003C1428" w:rsidRDefault="00BE0331" w:rsidP="00BE0331">
      <w:pPr>
        <w:widowControl w:val="0"/>
        <w:autoSpaceDE w:val="0"/>
        <w:autoSpaceDN w:val="0"/>
        <w:adjustRightInd w:val="0"/>
        <w:rPr>
          <w:rFonts w:eastAsiaTheme="minorEastAsia"/>
          <w:color w:val="191919"/>
        </w:rPr>
      </w:pPr>
      <w:r w:rsidRPr="1E0B5369">
        <w:rPr>
          <w:rFonts w:eastAsiaTheme="minorEastAsia"/>
          <w:color w:val="191919"/>
        </w:rPr>
        <w:t>Food Pantry available to</w:t>
      </w:r>
      <w:r w:rsidR="00F209B2">
        <w:rPr>
          <w:rFonts w:eastAsiaTheme="minorEastAsia"/>
          <w:color w:val="191919"/>
        </w:rPr>
        <w:t xml:space="preserve"> the wider University community</w:t>
      </w:r>
    </w:p>
    <w:p w14:paraId="4038C4BC" w14:textId="77777777" w:rsidR="00BE0331" w:rsidRPr="003C1428" w:rsidRDefault="00371D19" w:rsidP="00BE0331">
      <w:pPr>
        <w:widowControl w:val="0"/>
        <w:autoSpaceDE w:val="0"/>
        <w:autoSpaceDN w:val="0"/>
        <w:adjustRightInd w:val="0"/>
        <w:rPr>
          <w:rFonts w:cs="SegoeUI"/>
          <w:color w:val="191919"/>
        </w:rPr>
      </w:pPr>
      <w:hyperlink r:id="rId6" w:history="1">
        <w:r w:rsidR="00BE0331" w:rsidRPr="003C1428">
          <w:rPr>
            <w:color w:val="0000FF"/>
            <w:u w:val="single" w:color="0000FF"/>
          </w:rPr>
          <w:t>https://www.studentaffairs.pitt.edu/pittserves/sustain/pantry/</w:t>
        </w:r>
      </w:hyperlink>
    </w:p>
    <w:p w14:paraId="5CE047D9" w14:textId="77777777" w:rsidR="00BE0331" w:rsidRPr="003C1428" w:rsidRDefault="00BE0331" w:rsidP="00BE0331">
      <w:pPr>
        <w:widowControl w:val="0"/>
        <w:autoSpaceDE w:val="0"/>
        <w:autoSpaceDN w:val="0"/>
        <w:adjustRightInd w:val="0"/>
        <w:outlineLvl w:val="0"/>
        <w:rPr>
          <w:rFonts w:eastAsiaTheme="minorEastAsia"/>
          <w:color w:val="191919"/>
        </w:rPr>
      </w:pPr>
      <w:r w:rsidRPr="1E0B5369">
        <w:rPr>
          <w:rFonts w:eastAsiaTheme="minorEastAsia"/>
          <w:b/>
          <w:bCs/>
          <w:color w:val="191919"/>
        </w:rPr>
        <w:t xml:space="preserve">Off-Campus Housing Office: </w:t>
      </w:r>
      <w:hyperlink r:id="rId7">
        <w:r w:rsidRPr="1E0B5369">
          <w:rPr>
            <w:rFonts w:eastAsiaTheme="minorEastAsia"/>
            <w:color w:val="0000FF"/>
            <w:u w:val="single"/>
          </w:rPr>
          <w:t>http://www.ocl.pitt.edu/</w:t>
        </w:r>
      </w:hyperlink>
    </w:p>
    <w:p w14:paraId="23312AB9" w14:textId="77777777" w:rsidR="00A22671" w:rsidRPr="00A22671" w:rsidRDefault="00A22671" w:rsidP="001507E2">
      <w:pPr>
        <w:rPr>
          <w:rFonts w:eastAsia="Times New Roman" w:cstheme="minorHAnsi"/>
          <w:iCs/>
          <w:color w:val="000000"/>
          <w:bdr w:val="none" w:sz="0" w:space="0" w:color="auto" w:frame="1"/>
        </w:rPr>
      </w:pPr>
    </w:p>
    <w:sectPr w:rsidR="00A22671" w:rsidRPr="00A22671" w:rsidSect="0064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SegoeUI">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34010"/>
    <w:multiLevelType w:val="multilevel"/>
    <w:tmpl w:val="F20C513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1B5726D"/>
    <w:multiLevelType w:val="hybridMultilevel"/>
    <w:tmpl w:val="26E2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57E07"/>
    <w:multiLevelType w:val="hybridMultilevel"/>
    <w:tmpl w:val="69963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CC117E"/>
    <w:multiLevelType w:val="hybridMultilevel"/>
    <w:tmpl w:val="CCE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543C4"/>
    <w:multiLevelType w:val="multilevel"/>
    <w:tmpl w:val="CD0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E2"/>
    <w:rsid w:val="001507E2"/>
    <w:rsid w:val="001808EB"/>
    <w:rsid w:val="003328DC"/>
    <w:rsid w:val="00366B6A"/>
    <w:rsid w:val="00371D19"/>
    <w:rsid w:val="003D6FE3"/>
    <w:rsid w:val="00486710"/>
    <w:rsid w:val="00616FC4"/>
    <w:rsid w:val="0064374D"/>
    <w:rsid w:val="0067253E"/>
    <w:rsid w:val="006E511D"/>
    <w:rsid w:val="007769C9"/>
    <w:rsid w:val="00850C23"/>
    <w:rsid w:val="009C7163"/>
    <w:rsid w:val="00A22671"/>
    <w:rsid w:val="00BE0331"/>
    <w:rsid w:val="00C51B1C"/>
    <w:rsid w:val="00C8098E"/>
    <w:rsid w:val="00D409CE"/>
    <w:rsid w:val="00E83637"/>
    <w:rsid w:val="00E87F0C"/>
    <w:rsid w:val="00F2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1CECD"/>
  <w15:chartTrackingRefBased/>
  <w15:docId w15:val="{444C2B42-A258-6E44-91C2-C686A1A1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7E2"/>
    <w:rPr>
      <w:color w:val="0563C1" w:themeColor="hyperlink"/>
      <w:u w:val="single"/>
    </w:rPr>
  </w:style>
  <w:style w:type="character" w:customStyle="1" w:styleId="UnresolvedMention1">
    <w:name w:val="Unresolved Mention1"/>
    <w:basedOn w:val="DefaultParagraphFont"/>
    <w:uiPriority w:val="99"/>
    <w:semiHidden/>
    <w:unhideWhenUsed/>
    <w:rsid w:val="001507E2"/>
    <w:rPr>
      <w:color w:val="605E5C"/>
      <w:shd w:val="clear" w:color="auto" w:fill="E1DFDD"/>
    </w:rPr>
  </w:style>
  <w:style w:type="paragraph" w:styleId="ListParagraph">
    <w:name w:val="List Paragraph"/>
    <w:basedOn w:val="Normal"/>
    <w:uiPriority w:val="34"/>
    <w:qFormat/>
    <w:rsid w:val="001507E2"/>
    <w:pPr>
      <w:ind w:left="720"/>
      <w:contextualSpacing/>
    </w:pPr>
  </w:style>
  <w:style w:type="table" w:styleId="TableGrid">
    <w:name w:val="Table Grid"/>
    <w:basedOn w:val="TableNormal"/>
    <w:uiPriority w:val="39"/>
    <w:rsid w:val="00A2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l.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affairs.pitt.edu/pittserves/sustain/pantry/" TargetMode="External"/><Relationship Id="rId5" Type="http://schemas.openxmlformats.org/officeDocument/2006/relationships/hyperlink" Target="mailto:mjsobolak@pit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Sobolak, Michelle Jo</dc:creator>
  <cp:keywords/>
  <dc:description/>
  <cp:lastModifiedBy>Sobolak, Michelle</cp:lastModifiedBy>
  <cp:revision>2</cp:revision>
  <dcterms:created xsi:type="dcterms:W3CDTF">2021-05-17T13:52:00Z</dcterms:created>
  <dcterms:modified xsi:type="dcterms:W3CDTF">2021-05-17T13:52:00Z</dcterms:modified>
</cp:coreProperties>
</file>