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Overview</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This course provides an overview of literacy assessments and intervention models. Course modules focus on the following:</w:t>
      </w:r>
    </w:p>
    <w:p w:rsidR="008861BC" w:rsidRPr="008861BC" w:rsidRDefault="008861BC" w:rsidP="008861BC">
      <w:pPr>
        <w:numPr>
          <w:ilvl w:val="0"/>
          <w:numId w:val="1"/>
        </w:numPr>
        <w:shd w:val="clear" w:color="auto" w:fill="FFFFFF"/>
        <w:ind w:left="525"/>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Reading processes</w:t>
      </w:r>
    </w:p>
    <w:p w:rsidR="008861BC" w:rsidRPr="008861BC" w:rsidRDefault="008861BC" w:rsidP="008861BC">
      <w:pPr>
        <w:numPr>
          <w:ilvl w:val="0"/>
          <w:numId w:val="1"/>
        </w:numPr>
        <w:shd w:val="clear" w:color="auto" w:fill="FFFFFF"/>
        <w:ind w:left="525"/>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Assessments of reading processes related to phonology, fluency, vocabulary, and comprehension</w:t>
      </w:r>
    </w:p>
    <w:p w:rsidR="008861BC" w:rsidRPr="008861BC" w:rsidRDefault="008861BC" w:rsidP="008861BC">
      <w:pPr>
        <w:numPr>
          <w:ilvl w:val="0"/>
          <w:numId w:val="1"/>
        </w:numPr>
        <w:shd w:val="clear" w:color="auto" w:fill="FFFFFF"/>
        <w:ind w:left="525"/>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Intervention models particularly Response to Intervention (RTI)</w:t>
      </w:r>
    </w:p>
    <w:p w:rsidR="008861BC" w:rsidRPr="008861BC" w:rsidRDefault="008861BC" w:rsidP="008861BC">
      <w:pPr>
        <w:numPr>
          <w:ilvl w:val="0"/>
          <w:numId w:val="1"/>
        </w:numPr>
        <w:shd w:val="clear" w:color="auto" w:fill="FFFFFF"/>
        <w:ind w:left="525"/>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Issues related to assessment, including the effects of policy on how assessments are conducted and how assessment outcomes are used</w:t>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7" name="Rectangle 7"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61FB6" id="Rectangle 7"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DL&#13;&#10;rzNl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This course addresses the following </w:t>
      </w:r>
      <w:r w:rsidRPr="008861BC">
        <w:rPr>
          <w:rFonts w:ascii="Times New Roman" w:eastAsia="Times New Roman" w:hAnsi="Times New Roman" w:cs="Times New Roman"/>
          <w:b/>
          <w:bCs/>
          <w:i/>
          <w:iCs/>
          <w:color w:val="000000"/>
          <w:bdr w:val="none" w:sz="0" w:space="0" w:color="auto" w:frame="1"/>
        </w:rPr>
        <w:t>Standards for Reading Professionals</w:t>
      </w:r>
      <w:r w:rsidRPr="008861BC">
        <w:rPr>
          <w:rFonts w:ascii="Times New Roman" w:eastAsia="Times New Roman" w:hAnsi="Times New Roman" w:cs="Times New Roman"/>
          <w:b/>
          <w:bCs/>
          <w:color w:val="000000"/>
          <w:bdr w:val="none" w:sz="0" w:space="0" w:color="auto" w:frame="1"/>
        </w:rPr>
        <w:t> (IRA, 2010):</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Standard 1: Foundational Knowledge</w:t>
      </w:r>
    </w:p>
    <w:tbl>
      <w:tblPr>
        <w:tblW w:w="11070" w:type="dxa"/>
        <w:jc w:val="center"/>
        <w:tblCellSpacing w:w="0" w:type="dxa"/>
        <w:shd w:val="clear" w:color="auto" w:fill="FFFFFF"/>
        <w:tblCellMar>
          <w:left w:w="0" w:type="dxa"/>
          <w:right w:w="0" w:type="dxa"/>
        </w:tblCellMar>
        <w:tblLook w:val="04A0" w:firstRow="1" w:lastRow="0" w:firstColumn="1" w:lastColumn="0" w:noHBand="0" w:noVBand="1"/>
      </w:tblPr>
      <w:tblGrid>
        <w:gridCol w:w="2400"/>
        <w:gridCol w:w="8670"/>
      </w:tblGrid>
      <w:tr w:rsidR="008861BC" w:rsidRPr="008861BC" w:rsidTr="008861BC">
        <w:trPr>
          <w:trHeight w:val="935"/>
          <w:tblCellSpacing w:w="0" w:type="dxa"/>
          <w:jc w:val="center"/>
        </w:trPr>
        <w:tc>
          <w:tcPr>
            <w:tcW w:w="1333" w:type="dxa"/>
            <w:shd w:val="clear" w:color="auto" w:fill="FFFFFF"/>
            <w:vAlign w:val="center"/>
            <w:hideMark/>
          </w:tcPr>
          <w:p w:rsidR="008861BC" w:rsidRPr="008861BC" w:rsidRDefault="008861BC" w:rsidP="008861BC">
            <w:pPr>
              <w:divId w:val="960921005"/>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1.1</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tc>
      </w:tr>
    </w:tbl>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Standard 3: Assessment and Evaluation</w:t>
      </w:r>
    </w:p>
    <w:tbl>
      <w:tblPr>
        <w:tblW w:w="7910" w:type="dxa"/>
        <w:jc w:val="center"/>
        <w:tblCellSpacing w:w="0" w:type="dxa"/>
        <w:shd w:val="clear" w:color="auto" w:fill="FFFFFF"/>
        <w:tblCellMar>
          <w:left w:w="0" w:type="dxa"/>
          <w:right w:w="0" w:type="dxa"/>
        </w:tblCellMar>
        <w:tblLook w:val="04A0" w:firstRow="1" w:lastRow="0" w:firstColumn="1" w:lastColumn="0" w:noHBand="0" w:noVBand="1"/>
      </w:tblPr>
      <w:tblGrid>
        <w:gridCol w:w="2418"/>
        <w:gridCol w:w="5492"/>
      </w:tblGrid>
      <w:tr w:rsidR="008861BC" w:rsidRPr="008861BC" w:rsidTr="004B5555">
        <w:trPr>
          <w:trHeight w:val="1420"/>
          <w:tblCellSpacing w:w="0" w:type="dxa"/>
          <w:jc w:val="center"/>
        </w:trPr>
        <w:tc>
          <w:tcPr>
            <w:tcW w:w="2418" w:type="dxa"/>
            <w:shd w:val="clear" w:color="auto" w:fill="FFFFFF"/>
            <w:vAlign w:val="center"/>
            <w:hideMark/>
          </w:tcPr>
          <w:p w:rsidR="008861BC" w:rsidRPr="008861BC" w:rsidRDefault="008861BC" w:rsidP="008861BC">
            <w:pPr>
              <w:divId w:val="1591500748"/>
              <w:rPr>
                <w:rFonts w:ascii="Times New Roman" w:eastAsia="Times New Roman" w:hAnsi="Times New Roman" w:cs="Times New Roman"/>
                <w:color w:val="111111"/>
              </w:rPr>
            </w:pPr>
            <w:r>
              <w:rPr>
                <w:rFonts w:ascii="Times New Roman" w:eastAsia="Times New Roman" w:hAnsi="Times New Roman" w:cs="Times New Roman"/>
                <w:color w:val="000000"/>
                <w:bdr w:val="none" w:sz="0" w:space="0" w:color="auto" w:frame="1"/>
              </w:rPr>
              <w:t>3.1</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Understand types of assessments and their purposes, strengths, and limitations</w:t>
            </w:r>
          </w:p>
        </w:tc>
      </w:tr>
      <w:tr w:rsidR="008861BC" w:rsidRPr="008861BC" w:rsidTr="004B5555">
        <w:trPr>
          <w:trHeight w:val="630"/>
          <w:tblCellSpacing w:w="0" w:type="dxa"/>
          <w:jc w:val="center"/>
        </w:trPr>
        <w:tc>
          <w:tcPr>
            <w:tcW w:w="2418" w:type="dxa"/>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3.2</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Select, develop, administer, and interpret assessments, both traditional print and electronic, for specific purposes</w:t>
            </w:r>
          </w:p>
        </w:tc>
      </w:tr>
      <w:tr w:rsidR="008861BC" w:rsidRPr="008861BC" w:rsidTr="004B5555">
        <w:trPr>
          <w:trHeight w:val="661"/>
          <w:tblCellSpacing w:w="0" w:type="dxa"/>
          <w:jc w:val="center"/>
        </w:trPr>
        <w:tc>
          <w:tcPr>
            <w:tcW w:w="2418" w:type="dxa"/>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3.3</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Use assessment information to plan and evaluate instruction</w:t>
            </w:r>
          </w:p>
        </w:tc>
      </w:tr>
      <w:tr w:rsidR="008861BC" w:rsidRPr="008861BC" w:rsidTr="004B5555">
        <w:trPr>
          <w:trHeight w:val="661"/>
          <w:tblCellSpacing w:w="0" w:type="dxa"/>
          <w:jc w:val="center"/>
        </w:trPr>
        <w:tc>
          <w:tcPr>
            <w:tcW w:w="2418" w:type="dxa"/>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3.4</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Communicate assessment results and implications to a variety of audiences</w:t>
            </w:r>
          </w:p>
        </w:tc>
      </w:tr>
    </w:tbl>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Standard 4: Diversity</w:t>
      </w:r>
    </w:p>
    <w:tbl>
      <w:tblPr>
        <w:tblW w:w="10088" w:type="dxa"/>
        <w:jc w:val="center"/>
        <w:tblCellSpacing w:w="0" w:type="dxa"/>
        <w:shd w:val="clear" w:color="auto" w:fill="FFFFFF"/>
        <w:tblCellMar>
          <w:left w:w="0" w:type="dxa"/>
          <w:right w:w="0" w:type="dxa"/>
        </w:tblCellMar>
        <w:tblLook w:val="04A0" w:firstRow="1" w:lastRow="0" w:firstColumn="1" w:lastColumn="0" w:noHBand="0" w:noVBand="1"/>
      </w:tblPr>
      <w:tblGrid>
        <w:gridCol w:w="2400"/>
        <w:gridCol w:w="7688"/>
      </w:tblGrid>
      <w:tr w:rsidR="008861BC" w:rsidRPr="008861BC" w:rsidTr="008861BC">
        <w:trPr>
          <w:trHeight w:val="326"/>
          <w:tblCellSpacing w:w="0" w:type="dxa"/>
          <w:jc w:val="center"/>
        </w:trPr>
        <w:tc>
          <w:tcPr>
            <w:tcW w:w="1214" w:type="dxa"/>
            <w:shd w:val="clear" w:color="auto" w:fill="FFFFFF"/>
            <w:vAlign w:val="center"/>
            <w:hideMark/>
          </w:tcPr>
          <w:p w:rsidR="008861BC" w:rsidRPr="008861BC" w:rsidRDefault="008861BC" w:rsidP="008861BC">
            <w:pPr>
              <w:divId w:val="543058062"/>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4.1</w:t>
            </w:r>
          </w:p>
        </w:tc>
        <w:tc>
          <w:tcPr>
            <w:tcW w:w="0" w:type="auto"/>
            <w:shd w:val="clear" w:color="auto" w:fill="FFFFFF"/>
            <w:vAlign w:val="center"/>
            <w:hideMark/>
          </w:tcPr>
          <w:p w:rsidR="008861BC" w:rsidRPr="008861BC" w:rsidRDefault="008861BC" w:rsidP="008861BC">
            <w:pPr>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Recognize, understand, and value the forms of diversity that exist in society and their importance in learning to read and write.</w:t>
            </w:r>
          </w:p>
        </w:tc>
      </w:tr>
    </w:tbl>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6" name="Rectangle 6"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4BD9C" id="Rectangle 6"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Bv&#13;&#10;kEkE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Required Texts for you to Purchase</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American Psychological Association. (2010). </w:t>
      </w:r>
      <w:r w:rsidRPr="008861BC">
        <w:rPr>
          <w:rFonts w:ascii="Times New Roman" w:eastAsia="Times New Roman" w:hAnsi="Times New Roman" w:cs="Times New Roman"/>
          <w:i/>
          <w:iCs/>
          <w:color w:val="000000"/>
          <w:bdr w:val="none" w:sz="0" w:space="0" w:color="auto" w:frame="1"/>
        </w:rPr>
        <w:t>Publication manual of the American Psychological Association</w:t>
      </w:r>
      <w:r w:rsidRPr="008861BC">
        <w:rPr>
          <w:rFonts w:ascii="Times New Roman" w:eastAsia="Times New Roman" w:hAnsi="Times New Roman" w:cs="Times New Roman"/>
          <w:color w:val="000000"/>
          <w:bdr w:val="none" w:sz="0" w:space="0" w:color="auto" w:frame="1"/>
        </w:rPr>
        <w:t> (6th ed.). Washington, DC: American Psychological Association.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Leslie, L., &amp; Caldwell, J. S. (2017). </w:t>
      </w:r>
      <w:r w:rsidRPr="008861BC">
        <w:rPr>
          <w:rFonts w:ascii="Times New Roman" w:eastAsia="Times New Roman" w:hAnsi="Times New Roman" w:cs="Times New Roman"/>
          <w:i/>
          <w:iCs/>
          <w:color w:val="000000"/>
          <w:bdr w:val="none" w:sz="0" w:space="0" w:color="auto" w:frame="1"/>
        </w:rPr>
        <w:t>Qualitative Reading Inventory-6</w:t>
      </w:r>
      <w:r w:rsidRPr="008861BC">
        <w:rPr>
          <w:rFonts w:ascii="Times New Roman" w:eastAsia="Times New Roman" w:hAnsi="Times New Roman" w:cs="Times New Roman"/>
          <w:color w:val="000000"/>
          <w:bdr w:val="none" w:sz="0" w:space="0" w:color="auto" w:frame="1"/>
        </w:rPr>
        <w:t>. Boston, MA: Pearson.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lastRenderedPageBreak/>
        <w:t>McKenna, M. C., &amp; Stahl, K. A. D. (2015). </w:t>
      </w:r>
      <w:r w:rsidRPr="008861BC">
        <w:rPr>
          <w:rFonts w:ascii="Times New Roman" w:eastAsia="Times New Roman" w:hAnsi="Times New Roman" w:cs="Times New Roman"/>
          <w:i/>
          <w:iCs/>
          <w:color w:val="000000"/>
          <w:bdr w:val="none" w:sz="0" w:space="0" w:color="auto" w:frame="1"/>
        </w:rPr>
        <w:t>Assessment for reading instruction</w:t>
      </w:r>
      <w:r w:rsidRPr="008861BC">
        <w:rPr>
          <w:rFonts w:ascii="Times New Roman" w:eastAsia="Times New Roman" w:hAnsi="Times New Roman" w:cs="Times New Roman"/>
          <w:color w:val="000000"/>
          <w:bdr w:val="none" w:sz="0" w:space="0" w:color="auto" w:frame="1"/>
        </w:rPr>
        <w:t> (3rd ed.) New York: Guilford Press.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Additional chapters and articles will be accessible to you electronically as noted on the course schedule</w:t>
      </w:r>
      <w:r w:rsidRPr="008861BC">
        <w:rPr>
          <w:rFonts w:ascii="Times New Roman" w:eastAsia="Times New Roman" w:hAnsi="Times New Roman" w:cs="Times New Roman"/>
          <w:color w:val="000000"/>
          <w:bdr w:val="none" w:sz="0" w:space="0" w:color="auto" w:frame="1"/>
        </w:rPr>
        <w:t>.</w:t>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5" name="Rectangle 5"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DDD49" id="Rectangle 5"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CD&#13;&#10;0Men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Course Structure</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While this is a web-based course, it is important for you to complete all readings and assignments on a weekly basis. Typically, a course meets once weekly for approximately 2.5 hours. For each of the 14 modules, you will need to spend that amount of time on the website in addition to your weekly readings and assignments. Additionally, there is a final debriefing module, which is an opportunity to take stock of your learning over the course of the semester.</w:t>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4" name="Rectangle 4"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81798" id="Rectangle 4"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An&#13;&#10;773G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Expectations for Participation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This online course is not self-paced. You are expected to complete one module every week. Modules begin on Mondays and end on Sundays at 8pm weekly. Completing a module involves reading, submitting assignments, and participating in wiki discussions. You are expected to engage deeply with the subject matter, to take risks in your thinking, and to learn from one another. The quality of this class depends on the community we create as we engage with the course content.</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 xml:space="preserve">For each module, you have an opportunity to earn 10 points for your participation. These points will be awarded at the close </w:t>
      </w:r>
      <w:proofErr w:type="gramStart"/>
      <w:r w:rsidRPr="008861BC">
        <w:rPr>
          <w:rFonts w:ascii="Times New Roman" w:eastAsia="Times New Roman" w:hAnsi="Times New Roman" w:cs="Times New Roman"/>
          <w:color w:val="000000"/>
          <w:bdr w:val="none" w:sz="0" w:space="0" w:color="auto" w:frame="1"/>
        </w:rPr>
        <w:t>of  wikidiscussion</w:t>
      </w:r>
      <w:proofErr w:type="gramEnd"/>
      <w:r w:rsidRPr="008861BC">
        <w:rPr>
          <w:rFonts w:ascii="Times New Roman" w:eastAsia="Times New Roman" w:hAnsi="Times New Roman" w:cs="Times New Roman"/>
          <w:color w:val="000000"/>
          <w:bdr w:val="none" w:sz="0" w:space="0" w:color="auto" w:frame="1"/>
        </w:rPr>
        <w:t> for each module and recorded in the online gradebook.  You are expected to post answers to the initial question(s) posted weekly by Thursdays at 8pm.  You are also expected to post at least two follow up posts by Sundays at 8pm.  Failure to post or late posts will result in points lost.</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 xml:space="preserve">Participation in each course module is the equivalent to attending a class meeting. If you do not participate in a module discussion, you will receive zero points for that module. Not participating in the discussion for a module is treated just like an absence. Therefore, if you miss more than </w:t>
      </w:r>
      <w:proofErr w:type="gramStart"/>
      <w:r w:rsidRPr="008861BC">
        <w:rPr>
          <w:rFonts w:ascii="Times New Roman" w:eastAsia="Times New Roman" w:hAnsi="Times New Roman" w:cs="Times New Roman"/>
          <w:color w:val="000000"/>
          <w:bdr w:val="none" w:sz="0" w:space="0" w:color="auto" w:frame="1"/>
        </w:rPr>
        <w:t>one  “</w:t>
      </w:r>
      <w:proofErr w:type="gramEnd"/>
      <w:r w:rsidRPr="008861BC">
        <w:rPr>
          <w:rFonts w:ascii="Times New Roman" w:eastAsia="Times New Roman" w:hAnsi="Times New Roman" w:cs="Times New Roman"/>
          <w:color w:val="000000"/>
          <w:bdr w:val="none" w:sz="0" w:space="0" w:color="auto" w:frame="1"/>
        </w:rPr>
        <w:t>class” (participation in module discussions), your grade will be reduced by one level for each class beyond one missed class. For example, if you miss two classes, the highest grade you could receive in the course would be within the B level. If you miss three classes, the highest grade you could receive would be within the C level. Participating in each module in a timely manner is critical; you cannot make up a missed module by doing alternative work. That is, once a discussion module is complete, you cannot make up the points that you would receive for participating in that discussion.</w:t>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3" name="Rectangle 3"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223E0" id="Rectangle 3"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Aa&#13;&#10;V6o7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Course Assignments</w:t>
      </w:r>
    </w:p>
    <w:p w:rsidR="008861BC" w:rsidRDefault="008861BC" w:rsidP="008861BC">
      <w:pPr>
        <w:shd w:val="clear" w:color="auto" w:fill="FFFFFF"/>
        <w:rPr>
          <w:rFonts w:ascii="Times New Roman" w:eastAsia="Times New Roman" w:hAnsi="Times New Roman" w:cs="Times New Roman"/>
          <w:color w:val="000000"/>
          <w:bdr w:val="none" w:sz="0" w:space="0" w:color="auto" w:frame="1"/>
        </w:rPr>
      </w:pPr>
      <w:r w:rsidRPr="008861BC">
        <w:rPr>
          <w:rFonts w:ascii="Times New Roman" w:eastAsia="Times New Roman" w:hAnsi="Times New Roman" w:cs="Times New Roman"/>
          <w:color w:val="000000"/>
          <w:bdr w:val="none" w:sz="0" w:space="0" w:color="auto" w:frame="1"/>
        </w:rPr>
        <w:t>Below is a brief description of each assignment for this course. Detailed assignment guides are posted on the course website; criteria for grading are also included in the assignment sheets. </w:t>
      </w:r>
      <w:r w:rsidRPr="008861BC">
        <w:rPr>
          <w:rFonts w:ascii="Times New Roman" w:eastAsia="Times New Roman" w:hAnsi="Times New Roman" w:cs="Times New Roman"/>
          <w:b/>
          <w:bCs/>
          <w:color w:val="000000"/>
          <w:bdr w:val="none" w:sz="0" w:space="0" w:color="auto" w:frame="1"/>
        </w:rPr>
        <w:t>All assignments should be submitted electronically in the course website</w:t>
      </w:r>
      <w:r w:rsidRPr="008861BC">
        <w:rPr>
          <w:rFonts w:ascii="Times New Roman" w:eastAsia="Times New Roman" w:hAnsi="Times New Roman" w:cs="Times New Roman"/>
          <w:color w:val="000000"/>
          <w:bdr w:val="none" w:sz="0" w:space="0" w:color="auto" w:frame="1"/>
        </w:rPr>
        <w:t>.</w:t>
      </w:r>
    </w:p>
    <w:p w:rsidR="00D174BA" w:rsidRPr="008861BC" w:rsidRDefault="00D174BA" w:rsidP="008861BC">
      <w:pPr>
        <w:shd w:val="clear" w:color="auto" w:fill="FFFFFF"/>
        <w:rPr>
          <w:rFonts w:ascii="Times New Roman" w:eastAsia="Times New Roman" w:hAnsi="Times New Roman" w:cs="Times New Roman"/>
          <w:color w:val="111111"/>
        </w:rPr>
      </w:pPr>
    </w:p>
    <w:tbl>
      <w:tblPr>
        <w:tblW w:w="5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1"/>
        <w:gridCol w:w="1399"/>
      </w:tblGrid>
      <w:tr w:rsidR="008861BC" w:rsidRPr="008861BC" w:rsidTr="008861BC">
        <w:trPr>
          <w:jc w:val="center"/>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1BC" w:rsidRPr="008861BC" w:rsidRDefault="008861BC" w:rsidP="008861BC">
            <w:pPr>
              <w:jc w:val="center"/>
              <w:rPr>
                <w:rFonts w:ascii="Times New Roman" w:eastAsia="Times New Roman" w:hAnsi="Times New Roman" w:cs="Times New Roman"/>
              </w:rPr>
            </w:pPr>
            <w:r w:rsidRPr="008861BC">
              <w:rPr>
                <w:rFonts w:ascii="Times New Roman" w:eastAsia="Times New Roman" w:hAnsi="Times New Roman" w:cs="Times New Roman"/>
                <w:b/>
                <w:bCs/>
                <w:bdr w:val="none" w:sz="0" w:space="0" w:color="auto" w:frame="1"/>
              </w:rPr>
              <w:lastRenderedPageBreak/>
              <w:t>Assignment</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center"/>
              <w:rPr>
                <w:rFonts w:ascii="Times New Roman" w:eastAsia="Times New Roman" w:hAnsi="Times New Roman" w:cs="Times New Roman"/>
              </w:rPr>
            </w:pPr>
            <w:r w:rsidRPr="008861BC">
              <w:rPr>
                <w:rFonts w:ascii="Times New Roman" w:eastAsia="Times New Roman" w:hAnsi="Times New Roman" w:cs="Times New Roman"/>
                <w:b/>
                <w:bCs/>
                <w:bdr w:val="none" w:sz="0" w:space="0" w:color="auto" w:frame="1"/>
              </w:rPr>
              <w:t>Points </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Interactive reading guides</w:t>
            </w:r>
          </w:p>
          <w:p w:rsidR="008861BC" w:rsidRPr="008861BC" w:rsidRDefault="008861BC" w:rsidP="008861BC">
            <w:pPr>
              <w:numPr>
                <w:ilvl w:val="0"/>
                <w:numId w:val="2"/>
              </w:numPr>
              <w:ind w:left="0"/>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3 Guides</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73</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Emergent literacy simulation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5</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Assessment portfolio</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25</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Article analysis</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50</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Miscue analysis</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22</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NAEP Investigation</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32</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RTI Assignment</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30</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Final exam</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45</w:t>
            </w:r>
          </w:p>
        </w:tc>
      </w:tr>
      <w:tr w:rsidR="008861BC" w:rsidRPr="008861BC" w:rsidTr="008861BC">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Discussion board participation</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65</w:t>
            </w:r>
          </w:p>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TOTAL:</w:t>
            </w:r>
          </w:p>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347</w:t>
            </w:r>
          </w:p>
          <w:p w:rsidR="008861BC" w:rsidRPr="008861BC" w:rsidRDefault="008861BC" w:rsidP="008861BC">
            <w:pPr>
              <w:jc w:val="both"/>
              <w:rPr>
                <w:rFonts w:ascii="Times New Roman" w:eastAsia="Times New Roman" w:hAnsi="Times New Roman" w:cs="Times New Roman"/>
              </w:rPr>
            </w:pPr>
            <w:r w:rsidRPr="008861BC">
              <w:rPr>
                <w:rFonts w:ascii="Times New Roman" w:eastAsia="Times New Roman" w:hAnsi="Times New Roman" w:cs="Times New Roman"/>
                <w:bdr w:val="none" w:sz="0" w:space="0" w:color="auto" w:frame="1"/>
              </w:rPr>
              <w:t>  </w:t>
            </w:r>
          </w:p>
        </w:tc>
      </w:tr>
    </w:tbl>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2" name="Rectangle 2"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50CF9" id="Rectangle 2"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C+&#13;&#10;aNBawgIAAM8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Assignment Descriptions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Below is a brief description of each assignment for the course. Detailed assignment guides and rubrics for grading are posted on CourseWeb.</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Interactive Reading Guides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You will complete three interactive reading guides. These are designed to focus your attention on key ideas in readings and provide a context for interrogating those ideas.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Emergent Literacy Simulation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You will complete a simulation where you will score and discuss emergent literacy assessments.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br/>
      </w:r>
      <w:r w:rsidRPr="008861BC">
        <w:rPr>
          <w:rFonts w:ascii="Times New Roman" w:eastAsia="Times New Roman" w:hAnsi="Times New Roman" w:cs="Times New Roman"/>
          <w:i/>
          <w:iCs/>
          <w:color w:val="000000"/>
          <w:bdr w:val="none" w:sz="0" w:space="0" w:color="auto" w:frame="1"/>
        </w:rPr>
        <w:t>Assessment Portfolio</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 xml:space="preserve">To complete this </w:t>
      </w:r>
      <w:proofErr w:type="gramStart"/>
      <w:r w:rsidRPr="008861BC">
        <w:rPr>
          <w:rFonts w:ascii="Times New Roman" w:eastAsia="Times New Roman" w:hAnsi="Times New Roman" w:cs="Times New Roman"/>
          <w:color w:val="000000"/>
          <w:bdr w:val="none" w:sz="0" w:space="0" w:color="auto" w:frame="1"/>
        </w:rPr>
        <w:t>assignment</w:t>
      </w:r>
      <w:proofErr w:type="gramEnd"/>
      <w:r w:rsidRPr="008861BC">
        <w:rPr>
          <w:rFonts w:ascii="Times New Roman" w:eastAsia="Times New Roman" w:hAnsi="Times New Roman" w:cs="Times New Roman"/>
          <w:color w:val="000000"/>
          <w:bdr w:val="none" w:sz="0" w:space="0" w:color="auto" w:frame="1"/>
        </w:rPr>
        <w:t xml:space="preserve"> you will provide descriptions and examples of various literacy assessments.</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Article Analysis Assignment</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This assignment involves analyzing a professional article using the </w:t>
      </w:r>
      <w:r w:rsidRPr="008861BC">
        <w:rPr>
          <w:rFonts w:ascii="Times New Roman" w:eastAsia="Times New Roman" w:hAnsi="Times New Roman" w:cs="Times New Roman"/>
          <w:i/>
          <w:iCs/>
          <w:color w:val="000000"/>
          <w:bdr w:val="none" w:sz="0" w:space="0" w:color="auto" w:frame="1"/>
        </w:rPr>
        <w:t>Publication Manual of the American Psychological Association</w:t>
      </w:r>
      <w:r w:rsidRPr="008861BC">
        <w:rPr>
          <w:rFonts w:ascii="Times New Roman" w:eastAsia="Times New Roman" w:hAnsi="Times New Roman" w:cs="Times New Roman"/>
          <w:color w:val="000000"/>
          <w:bdr w:val="none" w:sz="0" w:space="0" w:color="auto" w:frame="1"/>
        </w:rPr>
        <w:t> to structure your analysis.  If you need support in professional writing, please utilize the University of Pittsburgh Writing Center.  </w:t>
      </w:r>
      <w:r w:rsidRPr="008861BC">
        <w:rPr>
          <w:rFonts w:ascii="Times New Roman" w:eastAsia="Times New Roman" w:hAnsi="Times New Roman" w:cs="Times New Roman"/>
          <w:color w:val="000000"/>
          <w:bdr w:val="none" w:sz="0" w:space="0" w:color="auto" w:frame="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Miscue Analysis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You will score a sample of oral reading protocols and interpret the results.</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NAEP Investigation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You will review documents on the NAEP website and identify important assessment constructs used by NAEP. </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lastRenderedPageBreak/>
        <w:t>RTI Assignment</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You will read a sample of articles about RTI and develop an annotated bibliography.</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Final Exam</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The final exam has two parts:  Part 1 involves an investigation of assessments related to the Common Core State Standards; Part 2 involves analyzing an article about assessments related to RTI.</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Discussion Board Participation</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There are 13 opportunities to participate in an online group discussion of the readings that are assigned</w:t>
      </w:r>
      <w:r w:rsidR="00D174BA">
        <w:rPr>
          <w:rFonts w:ascii="Times New Roman" w:eastAsia="Times New Roman" w:hAnsi="Times New Roman" w:cs="Times New Roman"/>
          <w:color w:val="000000"/>
          <w:bdr w:val="none" w:sz="0" w:space="0" w:color="auto" w:frame="1"/>
        </w:rPr>
        <w:t xml:space="preserve"> </w:t>
      </w:r>
      <w:proofErr w:type="gramStart"/>
      <w:r w:rsidRPr="008861BC">
        <w:rPr>
          <w:rFonts w:ascii="Times New Roman" w:eastAsia="Times New Roman" w:hAnsi="Times New Roman" w:cs="Times New Roman"/>
          <w:color w:val="000000"/>
          <w:bdr w:val="none" w:sz="0" w:space="0" w:color="auto" w:frame="1"/>
        </w:rPr>
        <w:t>for  the</w:t>
      </w:r>
      <w:proofErr w:type="gramEnd"/>
      <w:r w:rsidRPr="008861BC">
        <w:rPr>
          <w:rFonts w:ascii="Times New Roman" w:eastAsia="Times New Roman" w:hAnsi="Times New Roman" w:cs="Times New Roman"/>
          <w:color w:val="000000"/>
          <w:bdr w:val="none" w:sz="0" w:space="0" w:color="auto" w:frame="1"/>
        </w:rPr>
        <w:t xml:space="preserve">  week.    To</w:t>
      </w:r>
      <w:r w:rsidR="00D174BA">
        <w:rPr>
          <w:rFonts w:ascii="Times New Roman" w:eastAsia="Times New Roman" w:hAnsi="Times New Roman" w:cs="Times New Roman"/>
          <w:color w:val="000000"/>
          <w:bdr w:val="none" w:sz="0" w:space="0" w:color="auto" w:frame="1"/>
        </w:rPr>
        <w:t xml:space="preserve"> </w:t>
      </w:r>
      <w:proofErr w:type="gramStart"/>
      <w:r w:rsidRPr="008861BC">
        <w:rPr>
          <w:rFonts w:ascii="Times New Roman" w:eastAsia="Times New Roman" w:hAnsi="Times New Roman" w:cs="Times New Roman"/>
          <w:color w:val="000000"/>
          <w:bdr w:val="none" w:sz="0" w:space="0" w:color="auto" w:frame="1"/>
        </w:rPr>
        <w:t>facilitate  the</w:t>
      </w:r>
      <w:proofErr w:type="gramEnd"/>
      <w:r w:rsidRPr="008861BC">
        <w:rPr>
          <w:rFonts w:ascii="Times New Roman" w:eastAsia="Times New Roman" w:hAnsi="Times New Roman" w:cs="Times New Roman"/>
          <w:color w:val="000000"/>
          <w:bdr w:val="none" w:sz="0" w:space="0" w:color="auto" w:frame="1"/>
        </w:rPr>
        <w:t xml:space="preserve">  discussion  the  course  instructor  will  pose  a  number  of discussion questions based on the assigned readings for the module.  You are expected to participate in these discussions in a substantive way (by both responding directly to the questions and by responding to others’ comments). Please avoid simple comments similar to, "I agree with you."  or "Good point."  Posts that are not substantive will not receive full points.  You should be on the wiki several times during the week to respond to follow up comments and questions your colleagues may post.</w:t>
      </w:r>
      <w:r w:rsidRPr="008861BC">
        <w:rPr>
          <w:rFonts w:ascii="Times New Roman" w:eastAsia="Times New Roman" w:hAnsi="Times New Roman" w:cs="Times New Roman"/>
          <w:color w:val="000000"/>
          <w:bdr w:val="none" w:sz="0" w:space="0" w:color="auto" w:frame="1"/>
        </w:rPr>
        <w:br/>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**Please note, as this is an online course, all our discussion will be in the form of the electronic discussion board. It is not acceptable to wait until the end of the week to post your comments as you will not be able to engage fully in the discussion, and others will not have an opportunity to engage with your thoughts and comments. Each module will begin on Mondays at 8 a.m. and run through at Sunday at 8 p.m. You must start posting for each module by Thursday of each week so that the class will have through to engage in conversation.</w:t>
      </w:r>
    </w:p>
    <w:p w:rsidR="008861BC" w:rsidRPr="008861BC" w:rsidRDefault="008861BC" w:rsidP="008861BC">
      <w:pPr>
        <w:shd w:val="clear" w:color="auto" w:fill="FFFFFF"/>
        <w:jc w:val="center"/>
        <w:rPr>
          <w:rFonts w:ascii="Times New Roman" w:eastAsia="Times New Roman" w:hAnsi="Times New Roman" w:cs="Times New Roman"/>
          <w:color w:val="111111"/>
        </w:rPr>
      </w:pPr>
      <w:r w:rsidRPr="008861BC">
        <w:rPr>
          <w:rFonts w:ascii="Times New Roman" w:eastAsia="Times New Roman" w:hAnsi="Times New Roman" w:cs="Times New Roman"/>
          <w:color w:val="111111"/>
          <w:bdr w:val="none" w:sz="0" w:space="0" w:color="auto" w:frame="1"/>
        </w:rPr>
        <w:fldChar w:fldCharType="begin"/>
      </w:r>
      <w:r w:rsidRPr="008861BC">
        <w:rPr>
          <w:rFonts w:ascii="Times New Roman" w:eastAsia="Times New Roman" w:hAnsi="Times New Roman" w:cs="Times New Roman"/>
          <w:color w:val="111111"/>
          <w:bdr w:val="none" w:sz="0" w:space="0" w:color="auto" w:frame="1"/>
        </w:rPr>
        <w:instrText xml:space="preserve"> INCLUDEPICTURE "https://courseweb.pitt.edu/bbcswebdav/courses/2131_UPITT_IL_2216_SEC1050/PittOnline_ImportedContent_20120105102255/SOE_MASTER3_ImportedContent_20111213040829/Schedule%20Divider%203.png" \* MERGEFORMATINET </w:instrText>
      </w:r>
      <w:r w:rsidRPr="008861BC">
        <w:rPr>
          <w:rFonts w:ascii="Times New Roman" w:eastAsia="Times New Roman" w:hAnsi="Times New Roman" w:cs="Times New Roman"/>
          <w:color w:val="111111"/>
          <w:bdr w:val="none" w:sz="0" w:space="0" w:color="auto" w:frame="1"/>
        </w:rPr>
        <w:fldChar w:fldCharType="separate"/>
      </w:r>
      <w:r w:rsidRPr="008861BC">
        <w:rPr>
          <w:rFonts w:ascii="Times New Roman" w:eastAsia="Times New Roman" w:hAnsi="Times New Roman" w:cs="Times New Roman"/>
          <w:noProof/>
          <w:color w:val="111111"/>
          <w:bdr w:val="none" w:sz="0" w:space="0" w:color="auto" w:frame="1"/>
        </w:rPr>
        <mc:AlternateContent>
          <mc:Choice Requires="wps">
            <w:drawing>
              <wp:inline distT="0" distB="0" distL="0" distR="0">
                <wp:extent cx="304800" cy="304800"/>
                <wp:effectExtent l="0" t="0" r="0" b="0"/>
                <wp:docPr id="1" name="Rectangle 1" descr="Section 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60D41" id="Rectangle 1" o:spid="_x0000_s1026" alt="Section Divi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" filled="f" stroked="f">
                <o:lock v:ext="edit" aspectratio="t"/>
                <w10:anchorlock/>
              </v:rect>
            </w:pict>
          </mc:Fallback>
        </mc:AlternateContent>
      </w:r>
      <w:r w:rsidRPr="008861BC">
        <w:rPr>
          <w:rFonts w:ascii="Times New Roman" w:eastAsia="Times New Roman" w:hAnsi="Times New Roman" w:cs="Times New Roman"/>
          <w:color w:val="111111"/>
          <w:bdr w:val="none" w:sz="0" w:space="0" w:color="auto" w:frame="1"/>
        </w:rPr>
        <w:fldChar w:fldCharType="end"/>
      </w:r>
      <w:r w:rsidRPr="008861BC">
        <w:rPr>
          <w:rFonts w:ascii="Times New Roman" w:eastAsia="Times New Roman" w:hAnsi="Times New Roman" w:cs="Times New Roman"/>
          <w:color w:val="111111"/>
          <w:bdr w:val="none" w:sz="0" w:space="0" w:color="auto" w:frame="1"/>
        </w:rPr>
        <w: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Grading Policy</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The assignments for this course are designed to give you opportunities to reflect on your learning and to structure your weekly participation in the course. Assignments are also opportunities for you to receive feedback on your progress and performance. Detailed course assignment sheets and grading rubrics will be available for each assignment.</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Grades will be assigned based on the following ranges: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94-100% = A</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90-93 = A-</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87-89% = B+</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83-86%= B</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80-82% = B-</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74-79% = C</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69-73% = D</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lastRenderedPageBreak/>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Late assignment policy</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The pace of the class requires that you do not fall behind in assignments; thus, late assignments will not be accepted unless arrangements have been made with the course instructor in </w:t>
      </w:r>
      <w:r w:rsidRPr="008861BC">
        <w:rPr>
          <w:rFonts w:ascii="Times New Roman" w:eastAsia="Times New Roman" w:hAnsi="Times New Roman" w:cs="Times New Roman"/>
          <w:b/>
          <w:bCs/>
          <w:color w:val="000000"/>
          <w:bdr w:val="none" w:sz="0" w:space="0" w:color="auto" w:frame="1"/>
        </w:rPr>
        <w:t>advance of the due date</w:t>
      </w:r>
      <w:r w:rsidRPr="008861BC">
        <w:rPr>
          <w:rFonts w:ascii="Times New Roman" w:eastAsia="Times New Roman" w:hAnsi="Times New Roman" w:cs="Times New Roman"/>
          <w:color w:val="000000"/>
          <w:bdr w:val="none" w:sz="0" w:space="0" w:color="auto" w:frame="1"/>
        </w:rPr>
        <w:t>. If an extension is needed for assignments, this must be arranged before the due date and will be granted for only the most extenuating of circumstances.</w:t>
      </w:r>
    </w:p>
    <w:p w:rsidR="008861BC" w:rsidRPr="008861BC" w:rsidRDefault="008861BC" w:rsidP="008861BC">
      <w:pPr>
        <w:rPr>
          <w:rFonts w:ascii="Times New Roman" w:eastAsia="Times New Roman" w:hAnsi="Times New Roman" w:cs="Times New Roman"/>
        </w:rPr>
      </w:pPr>
      <w:r w:rsidRPr="008861BC">
        <w:rPr>
          <w:rFonts w:ascii="Times New Roman" w:eastAsia="Times New Roman" w:hAnsi="Times New Roman" w:cs="Times New Roman"/>
          <w:color w:val="11111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b/>
          <w:bCs/>
          <w:color w:val="000000"/>
          <w:bdr w:val="none" w:sz="0" w:space="0" w:color="auto" w:frame="1"/>
        </w:rPr>
        <w:t>Note</w:t>
      </w:r>
      <w:r w:rsidRPr="008861BC">
        <w:rPr>
          <w:rFonts w:ascii="Times New Roman" w:eastAsia="Times New Roman" w:hAnsi="Times New Roman" w:cs="Times New Roman"/>
          <w:color w:val="000000"/>
          <w:bdr w:val="none" w:sz="0" w:space="0" w:color="auto" w:frame="1"/>
        </w:rPr>
        <w:t>: if you are granted an extension with an agreed-upon new due date and the assignment is not turned in by that date, there will be no credit given for the assignment. </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 xml:space="preserve">Late assignments will result in </w:t>
      </w:r>
      <w:proofErr w:type="gramStart"/>
      <w:r w:rsidRPr="008861BC">
        <w:rPr>
          <w:rFonts w:ascii="Times New Roman" w:eastAsia="Times New Roman" w:hAnsi="Times New Roman" w:cs="Times New Roman"/>
          <w:color w:val="000000"/>
          <w:bdr w:val="none" w:sz="0" w:space="0" w:color="auto" w:frame="1"/>
        </w:rPr>
        <w:t>10% point</w:t>
      </w:r>
      <w:proofErr w:type="gramEnd"/>
      <w:r w:rsidRPr="008861BC">
        <w:rPr>
          <w:rFonts w:ascii="Times New Roman" w:eastAsia="Times New Roman" w:hAnsi="Times New Roman" w:cs="Times New Roman"/>
          <w:color w:val="000000"/>
          <w:bdr w:val="none" w:sz="0" w:space="0" w:color="auto" w:frame="1"/>
        </w:rPr>
        <w:t xml:space="preserve"> loss for each calendar day late (weekends included).  No assignment will be accepted more than 3 days past the due date.  Assignments are due at 8:00pm.  Assignments submitted at 8:01pm or beyond are considered late.</w:t>
      </w:r>
      <w:r w:rsidRPr="008861BC">
        <w:rPr>
          <w:rFonts w:ascii="Times New Roman" w:eastAsia="Times New Roman" w:hAnsi="Times New Roman" w:cs="Times New Roman"/>
          <w:color w:val="000000"/>
          <w:bdr w:val="none" w:sz="0" w:space="0" w:color="auto" w:frame="1"/>
        </w:rPr>
        <w:br/>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i/>
          <w:iCs/>
          <w:color w:val="000000"/>
          <w:bdr w:val="none" w:sz="0" w:space="0" w:color="auto" w:frame="1"/>
        </w:rPr>
        <w:t>Revising assignments</w:t>
      </w:r>
    </w:p>
    <w:p w:rsidR="008861BC" w:rsidRPr="008861BC" w:rsidRDefault="008861BC" w:rsidP="008861BC">
      <w:pPr>
        <w:shd w:val="clear" w:color="auto" w:fill="FFFFFF"/>
        <w:rPr>
          <w:rFonts w:ascii="Times New Roman" w:eastAsia="Times New Roman" w:hAnsi="Times New Roman" w:cs="Times New Roman"/>
          <w:color w:val="111111"/>
        </w:rPr>
      </w:pPr>
      <w:r w:rsidRPr="008861BC">
        <w:rPr>
          <w:rFonts w:ascii="Times New Roman" w:eastAsia="Times New Roman" w:hAnsi="Times New Roman" w:cs="Times New Roman"/>
          <w:color w:val="000000"/>
          <w:bdr w:val="none" w:sz="0" w:space="0" w:color="auto" w:frame="1"/>
        </w:rPr>
        <w:t>If your work on an assignment is graded below 80% you may revise and resubmit it one time </w:t>
      </w:r>
      <w:r w:rsidRPr="008861BC">
        <w:rPr>
          <w:rFonts w:ascii="Times New Roman" w:eastAsia="Times New Roman" w:hAnsi="Times New Roman" w:cs="Times New Roman"/>
          <w:b/>
          <w:bCs/>
          <w:color w:val="000000"/>
          <w:bdr w:val="none" w:sz="0" w:space="0" w:color="auto" w:frame="1"/>
        </w:rPr>
        <w:t>within one week of receiving your returned assignment</w:t>
      </w:r>
      <w:r w:rsidRPr="008861BC">
        <w:rPr>
          <w:rFonts w:ascii="Times New Roman" w:eastAsia="Times New Roman" w:hAnsi="Times New Roman" w:cs="Times New Roman"/>
          <w:color w:val="000000"/>
          <w:bdr w:val="none" w:sz="0" w:space="0" w:color="auto" w:frame="1"/>
        </w:rPr>
        <w:t>. Resubmissions should be submitted by responding </w:t>
      </w:r>
      <w:r w:rsidRPr="008861BC">
        <w:rPr>
          <w:rFonts w:ascii="Times New Roman" w:eastAsia="Times New Roman" w:hAnsi="Times New Roman" w:cs="Times New Roman"/>
          <w:b/>
          <w:bCs/>
          <w:color w:val="000000"/>
          <w:bdr w:val="none" w:sz="0" w:space="0" w:color="auto" w:frame="1"/>
        </w:rPr>
        <w:t>on the original submission</w:t>
      </w:r>
      <w:r w:rsidRPr="008861BC">
        <w:rPr>
          <w:rFonts w:ascii="Times New Roman" w:eastAsia="Times New Roman" w:hAnsi="Times New Roman" w:cs="Times New Roman"/>
          <w:color w:val="000000"/>
          <w:bdr w:val="none" w:sz="0" w:space="0" w:color="auto" w:frame="1"/>
        </w:rPr>
        <w:t>. </w:t>
      </w:r>
      <w:r w:rsidRPr="008861BC">
        <w:rPr>
          <w:rFonts w:ascii="Times New Roman" w:eastAsia="Times New Roman" w:hAnsi="Times New Roman" w:cs="Times New Roman"/>
          <w:b/>
          <w:bCs/>
          <w:color w:val="000000"/>
          <w:bdr w:val="none" w:sz="0" w:space="0" w:color="auto" w:frame="1"/>
        </w:rPr>
        <w:t>Type your revised response under your original response</w:t>
      </w:r>
      <w:r w:rsidRPr="008861BC">
        <w:rPr>
          <w:rFonts w:ascii="Times New Roman" w:eastAsia="Times New Roman" w:hAnsi="Times New Roman" w:cs="Times New Roman"/>
          <w:color w:val="000000"/>
          <w:bdr w:val="none" w:sz="0" w:space="0" w:color="auto" w:frame="1"/>
        </w:rPr>
        <w:t>. The highest grade you can receive on a resubmitted assignment is an 80%. This will replace your original grade.</w:t>
      </w:r>
    </w:p>
    <w:p w:rsidR="00DD212B" w:rsidRDefault="00DD212B">
      <w:pPr>
        <w:rPr>
          <w:rFonts w:ascii="Times New Roman" w:hAnsi="Times New Roman" w:cs="Times New Roman"/>
        </w:rPr>
        <w:sectPr w:rsidR="00DD212B" w:rsidSect="00DD212B">
          <w:pgSz w:w="12240" w:h="15840"/>
          <w:pgMar w:top="1440" w:right="1440" w:bottom="1440" w:left="1440" w:header="720" w:footer="720" w:gutter="0"/>
          <w:cols w:space="720"/>
          <w:docGrid w:linePitch="360"/>
        </w:sectPr>
      </w:pPr>
    </w:p>
    <w:tbl>
      <w:tblPr>
        <w:tblW w:w="9857" w:type="dxa"/>
        <w:tblCellSpacing w:w="0" w:type="dxa"/>
        <w:shd w:val="clear" w:color="auto" w:fill="FFFFFF"/>
        <w:tblCellMar>
          <w:top w:w="600" w:type="dxa"/>
          <w:left w:w="600" w:type="dxa"/>
          <w:bottom w:w="600" w:type="dxa"/>
          <w:right w:w="600" w:type="dxa"/>
        </w:tblCellMar>
        <w:tblLook w:val="04A0" w:firstRow="1" w:lastRow="0" w:firstColumn="1" w:lastColumn="0" w:noHBand="0" w:noVBand="1"/>
      </w:tblPr>
      <w:tblGrid>
        <w:gridCol w:w="2521"/>
        <w:gridCol w:w="7336"/>
      </w:tblGrid>
      <w:tr w:rsidR="00DD212B" w:rsidRPr="00DD212B" w:rsidTr="00DD212B">
        <w:trPr>
          <w:trHeight w:val="320"/>
          <w:tblCellSpacing w:w="0" w:type="dxa"/>
        </w:trPr>
        <w:tc>
          <w:tcPr>
            <w:tcW w:w="2157" w:type="dxa"/>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bookmarkStart w:id="0" w:name="_GoBack"/>
            <w:bookmarkEnd w:id="0"/>
            <w:r w:rsidRPr="00DD212B">
              <w:rPr>
                <w:rFonts w:ascii="inherit" w:eastAsia="Times New Roman" w:hAnsi="inherit" w:cs="Arial"/>
                <w:b/>
                <w:bCs/>
                <w:color w:val="000000"/>
                <w:sz w:val="27"/>
                <w:szCs w:val="27"/>
                <w:bdr w:val="none" w:sz="0" w:space="0" w:color="auto" w:frame="1"/>
              </w:rPr>
              <w:lastRenderedPageBreak/>
              <w:t>Module 1</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Course Introduction and Reading Processes</w:t>
            </w:r>
          </w:p>
        </w:tc>
      </w:tr>
      <w:tr w:rsidR="00DD212B" w:rsidRPr="00DD212B" w:rsidTr="00DD212B">
        <w:trPr>
          <w:trHeight w:val="6442"/>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Read the course syllabus, including all course policies.</w:t>
            </w:r>
          </w:p>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Review the course schedule.</w:t>
            </w:r>
          </w:p>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Read Perfetti, C, &amp; Adlof, S.M. (2012). Reading comprehension: A conceptual framework from word meaning to text meaning. In J. P. Sabatini, E. Albro &amp; T. O'Reilly (Eds.), </w:t>
            </w:r>
            <w:r w:rsidRPr="00DD212B">
              <w:rPr>
                <w:rFonts w:ascii="Arial" w:eastAsia="Times New Roman" w:hAnsi="Arial" w:cs="Arial"/>
                <w:i/>
                <w:iCs/>
                <w:color w:val="000000"/>
                <w:sz w:val="27"/>
                <w:szCs w:val="27"/>
                <w:bdr w:val="none" w:sz="0" w:space="0" w:color="auto" w:frame="1"/>
              </w:rPr>
              <w:t>Measuring up: Advances in how we assess reading ability</w:t>
            </w:r>
            <w:r w:rsidRPr="00DD212B">
              <w:rPr>
                <w:rFonts w:ascii="Arial" w:eastAsia="Times New Roman" w:hAnsi="Arial" w:cs="Arial"/>
                <w:color w:val="000000"/>
                <w:sz w:val="27"/>
                <w:szCs w:val="27"/>
                <w:bdr w:val="none" w:sz="0" w:space="0" w:color="auto" w:frame="1"/>
              </w:rPr>
              <w:t> (pp. 3-20). Lanham, MD: Rowman &amp; Littlefield Education.</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Introduce yourself in the "Introduce Yourself" discussion.</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Complete Interactive Reading Guide 1.</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1 Discussion.</w:t>
            </w:r>
            <w:r w:rsidRPr="00DD212B">
              <w:rPr>
                <w:rFonts w:ascii="Arial" w:eastAsia="Times New Roman" w:hAnsi="Arial" w:cs="Arial"/>
                <w:color w:val="000000"/>
                <w:sz w:val="27"/>
                <w:szCs w:val="27"/>
                <w:bdr w:val="none" w:sz="0" w:space="0" w:color="auto" w:frame="1"/>
              </w:rPr>
              <w:br/>
            </w:r>
          </w:p>
        </w:tc>
      </w:tr>
      <w:tr w:rsidR="00DD212B" w:rsidRPr="00DD212B" w:rsidTr="00DD212B">
        <w:trPr>
          <w:trHeight w:val="64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2</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Reading Processes and Literacy Assessment: Concepts and Constructs</w:t>
            </w:r>
          </w:p>
        </w:tc>
      </w:tr>
      <w:tr w:rsidR="00DD212B" w:rsidRPr="00DD212B" w:rsidTr="00DD212B">
        <w:trPr>
          <w:trHeight w:val="220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Read chapters 1 and 2 in </w:t>
            </w:r>
            <w:r w:rsidRPr="00DD212B">
              <w:rPr>
                <w:rFonts w:ascii="Arial" w:eastAsia="Times New Roman" w:hAnsi="Arial" w:cs="Arial"/>
                <w:i/>
                <w:iCs/>
                <w:color w:val="000000"/>
                <w:sz w:val="27"/>
                <w:szCs w:val="27"/>
                <w:bdr w:val="none" w:sz="0" w:space="0" w:color="auto" w:frame="1"/>
              </w:rPr>
              <w:t>Assessment for Reading Instruction</w:t>
            </w:r>
            <w:r w:rsidRPr="00DD212B">
              <w:rPr>
                <w:rFonts w:ascii="Arial" w:eastAsia="Times New Roman" w:hAnsi="Arial" w:cs="Arial"/>
                <w:color w:val="000000"/>
                <w:sz w:val="27"/>
                <w:szCs w:val="27"/>
                <w:bdr w:val="none" w:sz="0" w:space="0" w:color="auto" w:frame="1"/>
              </w:rPr>
              <w:t> (McKenna &amp; Stahl, 2015).</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Begin Assessment Portfolio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Complete Interactive Reading Guide 2.</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2 Discussion.</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3</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Emergent Literacy Assessments</w:t>
            </w:r>
          </w:p>
        </w:tc>
      </w:tr>
      <w:tr w:rsidR="00DD212B" w:rsidRPr="00DD212B" w:rsidTr="00DD212B">
        <w:trPr>
          <w:trHeight w:val="238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Read chapter 4 in Assessment for Reading Instruction (McKenna &amp; Stahl, 2015).</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Continue working on Assessment Portfolio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3 Discussion.</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4</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Word Recognition and Spelling Assessments</w:t>
            </w:r>
          </w:p>
        </w:tc>
      </w:tr>
      <w:tr w:rsidR="00DD212B" w:rsidRPr="00DD212B" w:rsidTr="00DD212B">
        <w:trPr>
          <w:trHeight w:val="238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Read chapter 5 in </w:t>
            </w:r>
            <w:r w:rsidRPr="00DD212B">
              <w:rPr>
                <w:rFonts w:ascii="Arial" w:eastAsia="Times New Roman" w:hAnsi="Arial" w:cs="Arial"/>
                <w:i/>
                <w:iCs/>
                <w:color w:val="000000"/>
                <w:sz w:val="27"/>
                <w:szCs w:val="27"/>
                <w:bdr w:val="none" w:sz="0" w:space="0" w:color="auto" w:frame="1"/>
              </w:rPr>
              <w:t>Assessment for Reading Instruction</w:t>
            </w:r>
            <w:r w:rsidRPr="00DD212B">
              <w:rPr>
                <w:rFonts w:ascii="Arial" w:eastAsia="Times New Roman" w:hAnsi="Arial" w:cs="Arial"/>
                <w:color w:val="000000"/>
                <w:sz w:val="27"/>
                <w:szCs w:val="27"/>
                <w:bdr w:val="none" w:sz="0" w:space="0" w:color="auto" w:frame="1"/>
              </w:rPr>
              <w:t> (McKenna &amp; Stahl, 2015).</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Continue working on Assessment Portfolio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4 Discussion.</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5</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Rapid Word Recognition</w:t>
            </w:r>
          </w:p>
        </w:tc>
      </w:tr>
      <w:tr w:rsidR="00DD212B" w:rsidRPr="00DD212B" w:rsidTr="00DD212B">
        <w:trPr>
          <w:trHeight w:val="2701"/>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Read Frye, E., &amp; Gosky, R. (2012).  Rapid word-level automaticity and its relation to other measures of reading.  </w:t>
            </w:r>
            <w:r w:rsidRPr="00DD212B">
              <w:rPr>
                <w:rFonts w:ascii="inherit" w:eastAsia="Times New Roman" w:hAnsi="inherit" w:cs="Arial"/>
                <w:i/>
                <w:iCs/>
                <w:color w:val="000000"/>
                <w:sz w:val="27"/>
                <w:szCs w:val="27"/>
                <w:bdr w:val="none" w:sz="0" w:space="0" w:color="auto" w:frame="1"/>
              </w:rPr>
              <w:t>Reading Psychology</w:t>
            </w:r>
            <w:r w:rsidRPr="00DD212B">
              <w:rPr>
                <w:rFonts w:ascii="Arial" w:eastAsia="Times New Roman" w:hAnsi="Arial" w:cs="Arial"/>
                <w:color w:val="000000"/>
                <w:sz w:val="27"/>
                <w:szCs w:val="27"/>
                <w:bdr w:val="none" w:sz="0" w:space="0" w:color="auto" w:frame="1"/>
              </w:rPr>
              <w:t>, 33, 359-366.</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Continue working on Assessment Portfolio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5 Discussion.</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6</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Fluency Assessments</w:t>
            </w:r>
          </w:p>
        </w:tc>
      </w:tr>
      <w:tr w:rsidR="00DD212B" w:rsidRPr="00DD212B" w:rsidTr="00DD212B">
        <w:trPr>
          <w:trHeight w:val="4761"/>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chapter 6 in </w:t>
            </w:r>
            <w:r w:rsidRPr="00DD212B">
              <w:rPr>
                <w:rFonts w:ascii="Arial" w:eastAsia="Times New Roman" w:hAnsi="Arial" w:cs="Arial"/>
                <w:i/>
                <w:iCs/>
                <w:color w:val="000000"/>
                <w:sz w:val="27"/>
                <w:szCs w:val="27"/>
                <w:bdr w:val="none" w:sz="0" w:space="0" w:color="auto" w:frame="1"/>
              </w:rPr>
              <w:t>Assessment for Reading Instruction</w:t>
            </w:r>
            <w:r w:rsidRPr="00DD212B">
              <w:rPr>
                <w:rFonts w:ascii="Arial" w:eastAsia="Times New Roman" w:hAnsi="Arial" w:cs="Arial"/>
                <w:color w:val="000000"/>
                <w:sz w:val="27"/>
                <w:szCs w:val="27"/>
                <w:bdr w:val="none" w:sz="0" w:space="0" w:color="auto" w:frame="1"/>
              </w:rPr>
              <w:t> (McKenna &amp; Stahl, 2015).</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Deeney, T. A. (2010). One-minute fluency measures: Mixed messages in assessment and instruction. </w:t>
            </w:r>
            <w:r w:rsidRPr="00DD212B">
              <w:rPr>
                <w:rFonts w:ascii="Arial" w:eastAsia="Times New Roman" w:hAnsi="Arial"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63(6), 440-450.</w:t>
            </w: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Complete Assessment Portfolio Assignment.</w:t>
            </w: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Complete Interactive Reading Guide 6.</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6 Discussion.</w:t>
            </w:r>
          </w:p>
        </w:tc>
      </w:tr>
      <w:tr w:rsidR="00DD212B" w:rsidRPr="00DD212B" w:rsidTr="00DD212B">
        <w:trPr>
          <w:trHeight w:val="320"/>
          <w:tblCellSpacing w:w="0" w:type="dxa"/>
        </w:trPr>
        <w:tc>
          <w:tcPr>
            <w:tcW w:w="2157" w:type="dxa"/>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7</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Comprehension and Comprehension Assessments</w:t>
            </w:r>
          </w:p>
        </w:tc>
      </w:tr>
      <w:tr w:rsidR="00DD212B" w:rsidRPr="00DD212B" w:rsidTr="00DD212B">
        <w:trPr>
          <w:trHeight w:val="40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Begin Article Analysis Assignment:</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Read APA Publication Manual, pages 21-40.</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Read Applegate, M.D., Applegate, A.J., &amp; Modla, V.B. (2009). "She's my best reader; she just can't comprehend": Studying the relationship between fluency and comprehension. Reading Teacher, 62(6) 512-521.</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Participate in Module 7 discussion.  </w:t>
            </w:r>
          </w:p>
        </w:tc>
      </w:tr>
      <w:tr w:rsidR="00DD212B" w:rsidRPr="00DD212B" w:rsidTr="00DD212B">
        <w:trPr>
          <w:trHeight w:val="88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8</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Century Gothic" w:eastAsia="Times New Roman" w:hAnsi="Century Gothic" w:cs="Arial"/>
                <w:b/>
                <w:bCs/>
                <w:color w:val="000000"/>
                <w:sz w:val="36"/>
                <w:szCs w:val="36"/>
                <w:bdr w:val="none" w:sz="0" w:space="0" w:color="auto" w:frame="1"/>
                <w:shd w:val="clear" w:color="auto" w:fill="F0F0F0"/>
              </w:rPr>
              <w:t>Comprehension and Comprehension Assessments (</w:t>
            </w:r>
            <w:r w:rsidRPr="00DD212B">
              <w:rPr>
                <w:rFonts w:ascii="inherit" w:eastAsia="Times New Roman" w:hAnsi="inherit" w:cs="Arial"/>
                <w:b/>
                <w:bCs/>
                <w:i/>
                <w:iCs/>
                <w:color w:val="000000"/>
                <w:sz w:val="27"/>
                <w:szCs w:val="27"/>
                <w:bdr w:val="none" w:sz="0" w:space="0" w:color="auto" w:frame="1"/>
                <w:shd w:val="clear" w:color="auto" w:fill="F0F0F0"/>
              </w:rPr>
              <w:t>continued</w:t>
            </w:r>
            <w:r w:rsidRPr="00DD212B">
              <w:rPr>
                <w:rFonts w:ascii="Century Gothic" w:eastAsia="Times New Roman" w:hAnsi="Century Gothic" w:cs="Arial"/>
                <w:b/>
                <w:bCs/>
                <w:color w:val="000000"/>
                <w:sz w:val="36"/>
                <w:szCs w:val="36"/>
                <w:bdr w:val="none" w:sz="0" w:space="0" w:color="auto" w:frame="1"/>
                <w:shd w:val="clear" w:color="auto" w:fill="F0F0F0"/>
              </w:rPr>
              <w:t>)</w:t>
            </w:r>
          </w:p>
        </w:tc>
      </w:tr>
      <w:tr w:rsidR="00DD212B" w:rsidRPr="00DD212B" w:rsidTr="00DD212B">
        <w:trPr>
          <w:trHeight w:val="3321"/>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Dewitz, P., &amp; Dewitz, P.K. (2003). They can read the words, but they can't understand: Refining comprehension assessment. Reading Teacher, 56(5), 422-435.</w:t>
            </w: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Complete Article Analysis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Times New Roman"/>
                <w:color w:val="111111"/>
                <w:sz w:val="20"/>
                <w:szCs w:val="20"/>
              </w:rPr>
              <w:br/>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8 Discussion.</w:t>
            </w:r>
          </w:p>
        </w:tc>
      </w:tr>
      <w:tr w:rsidR="00DD212B" w:rsidRPr="00DD212B" w:rsidTr="00DD212B">
        <w:trPr>
          <w:trHeight w:val="88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9</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Century Gothic" w:eastAsia="Times New Roman" w:hAnsi="Century Gothic" w:cs="Arial"/>
                <w:b/>
                <w:bCs/>
                <w:color w:val="000000"/>
                <w:sz w:val="36"/>
                <w:szCs w:val="36"/>
                <w:bdr w:val="none" w:sz="0" w:space="0" w:color="auto" w:frame="1"/>
                <w:shd w:val="clear" w:color="auto" w:fill="F0F0F0"/>
              </w:rPr>
              <w:t>Qualitative Reading Inventory-5: Overview, Research Base, Uses, Word Lists</w:t>
            </w:r>
          </w:p>
        </w:tc>
      </w:tr>
      <w:tr w:rsidR="00DD212B" w:rsidRPr="00DD212B" w:rsidTr="00DD212B">
        <w:trPr>
          <w:trHeight w:val="124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sections 1-5 in </w:t>
            </w:r>
            <w:r w:rsidRPr="00DD212B">
              <w:rPr>
                <w:rFonts w:ascii="Arial" w:eastAsia="Times New Roman" w:hAnsi="Arial" w:cs="Arial"/>
                <w:i/>
                <w:iCs/>
                <w:color w:val="000000"/>
                <w:sz w:val="27"/>
                <w:szCs w:val="27"/>
                <w:bdr w:val="none" w:sz="0" w:space="0" w:color="auto" w:frame="1"/>
              </w:rPr>
              <w:t>Qualitative Reading Inventory-6</w:t>
            </w:r>
            <w:r w:rsidRPr="00DD212B">
              <w:rPr>
                <w:rFonts w:ascii="Arial" w:eastAsia="Times New Roman" w:hAnsi="Arial" w:cs="Arial"/>
                <w:color w:val="000000"/>
                <w:sz w:val="27"/>
                <w:szCs w:val="27"/>
                <w:bdr w:val="none" w:sz="0" w:space="0" w:color="auto" w:frame="1"/>
              </w:rPr>
              <w:t> (Leslie &amp; Caldwell, 2017).</w:t>
            </w: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9 Discussion.</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10</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Qualitative Reading Inventory-5: Comprehension</w:t>
            </w:r>
          </w:p>
        </w:tc>
      </w:tr>
      <w:tr w:rsidR="00DD212B" w:rsidRPr="00DD212B" w:rsidTr="00DD212B">
        <w:trPr>
          <w:trHeight w:val="4681"/>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sections 8 and 10 in Qualitative Reading Inventory-6 (Leslie &amp; Caldwell, 2017).</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View video clips 1-3 of demonstrations for providing directions for QRI comprehension assessments listed as </w:t>
            </w:r>
            <w:r w:rsidRPr="00DD212B">
              <w:rPr>
                <w:rFonts w:ascii="Arial" w:eastAsia="Times New Roman" w:hAnsi="Arial" w:cs="Arial"/>
                <w:b/>
                <w:bCs/>
                <w:color w:val="000000"/>
                <w:sz w:val="27"/>
                <w:szCs w:val="27"/>
                <w:bdr w:val="none" w:sz="0" w:space="0" w:color="auto" w:frame="1"/>
              </w:rPr>
              <w:t>video link</w:t>
            </w:r>
            <w:r w:rsidRPr="00DD212B">
              <w:rPr>
                <w:rFonts w:ascii="Arial" w:eastAsia="Times New Roman" w:hAnsi="Arial" w:cs="Arial"/>
                <w:color w:val="000000"/>
                <w:sz w:val="27"/>
                <w:szCs w:val="27"/>
                <w:bdr w:val="none" w:sz="0" w:space="0" w:color="auto" w:frame="1"/>
              </w:rPr>
              <w:t>.</w:t>
            </w:r>
          </w:p>
          <w:p w:rsidR="00DD212B" w:rsidRPr="00DD212B" w:rsidRDefault="00DD212B" w:rsidP="00DD212B">
            <w:pPr>
              <w:rPr>
                <w:rFonts w:ascii="inherit" w:eastAsia="Times New Roman" w:hAnsi="inherit" w:cs="Times New Roman"/>
                <w:color w:val="111111"/>
                <w:sz w:val="20"/>
                <w:szCs w:val="20"/>
              </w:rPr>
            </w:pPr>
            <w:r w:rsidRPr="00DD212B">
              <w:rPr>
                <w:rFonts w:ascii="Verdana" w:eastAsia="Times New Roman" w:hAnsi="Verdana" w:cs="Times New Roman"/>
                <w:color w:val="000000"/>
                <w:sz w:val="18"/>
                <w:szCs w:val="18"/>
              </w:rPr>
              <w:br/>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Read section 7 in Qualitative Reading Inventory-6 (Leslie &amp; Caldwell, 2017).</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Begin Miscue Analysis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10 Discussion.</w:t>
            </w:r>
          </w:p>
        </w:tc>
      </w:tr>
      <w:tr w:rsidR="00DD212B" w:rsidRPr="00DD212B" w:rsidTr="00DD212B">
        <w:trPr>
          <w:trHeight w:val="44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11</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Century Gothic" w:eastAsia="Times New Roman" w:hAnsi="Century Gothic" w:cs="Arial"/>
                <w:b/>
                <w:bCs/>
                <w:color w:val="000000"/>
                <w:sz w:val="36"/>
                <w:szCs w:val="36"/>
                <w:bdr w:val="none" w:sz="0" w:space="0" w:color="auto" w:frame="1"/>
                <w:shd w:val="clear" w:color="auto" w:fill="F0F0F0"/>
              </w:rPr>
              <w:t>NAEP</w:t>
            </w:r>
          </w:p>
        </w:tc>
      </w:tr>
      <w:tr w:rsidR="00DD212B" w:rsidRPr="00DD212B" w:rsidTr="00DD212B">
        <w:trPr>
          <w:trHeight w:val="188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Complete Miscue Analysis Assignment.</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27"/>
                <w:szCs w:val="27"/>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Complete NAEP Investigation.</w:t>
            </w:r>
            <w:r w:rsidRPr="00DD212B">
              <w:rPr>
                <w:rFonts w:ascii="Arial" w:eastAsia="Times New Roman" w:hAnsi="Arial" w:cs="Arial"/>
                <w:color w:val="000000"/>
                <w:sz w:val="27"/>
                <w:szCs w:val="27"/>
                <w:bdr w:val="none" w:sz="0" w:space="0" w:color="auto" w:frame="1"/>
                <w:shd w:val="clear" w:color="auto" w:fill="FFFFFF"/>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 Participate in Module 11 Discussion.</w:t>
            </w:r>
          </w:p>
        </w:tc>
      </w:tr>
      <w:tr w:rsidR="00DD212B" w:rsidRPr="00DD212B" w:rsidTr="00DD212B">
        <w:trPr>
          <w:trHeight w:val="30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12</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Response to Intervention</w:t>
            </w:r>
          </w:p>
        </w:tc>
      </w:tr>
      <w:tr w:rsidR="00DD212B" w:rsidRPr="00DD212B" w:rsidTr="00DD212B">
        <w:trPr>
          <w:trHeight w:val="8023"/>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Lipson, M.Y. (2011).  Diagnosis: The missing ingredient in RTI assessment. </w:t>
            </w:r>
            <w:r w:rsidRPr="00DD212B">
              <w:rPr>
                <w:rFonts w:ascii="Arial" w:eastAsia="Times New Roman" w:hAnsi="Arial"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65(3), 204-208.</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Lipson, M. Y., &amp; Wixson, K. K. (2012).  To what interventions are students responding? </w:t>
            </w:r>
            <w:r w:rsidRPr="00DD212B">
              <w:rPr>
                <w:rFonts w:ascii="inherit" w:eastAsia="Times New Roman" w:hAnsi="inherit"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66(2), 111-115.</w:t>
            </w: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Mesmer, E.M., &amp; Mesmer, H.A.E. (2008). Response to Intervention (RTI): What teachers of reading need to know. </w:t>
            </w:r>
            <w:r w:rsidRPr="00DD212B">
              <w:rPr>
                <w:rFonts w:ascii="Arial" w:eastAsia="Times New Roman" w:hAnsi="Arial"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62(4), 280-290.</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Walker-Dalhouse, E., &amp; Risko, V. J. (2009).  Crossing boundaries and initiating conversations about RTI: Understanding and applying differentiated classroom instruction.  </w:t>
            </w:r>
            <w:r w:rsidRPr="00DD212B">
              <w:rPr>
                <w:rFonts w:ascii="inherit" w:eastAsia="Times New Roman" w:hAnsi="inherit"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63(1), 84-87.</w:t>
            </w: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 Read Wixson, K.K., &amp; Valencia, S. W. (2011). Assessment in RTI: What teachers and specialists need to know. </w:t>
            </w:r>
            <w:r w:rsidRPr="00DD212B">
              <w:rPr>
                <w:rFonts w:ascii="Arial" w:eastAsia="Times New Roman" w:hAnsi="Arial" w:cs="Arial"/>
                <w:i/>
                <w:iCs/>
                <w:color w:val="000000"/>
                <w:sz w:val="27"/>
                <w:szCs w:val="27"/>
                <w:bdr w:val="none" w:sz="0" w:space="0" w:color="auto" w:frame="1"/>
              </w:rPr>
              <w:t>Reading Teacher</w:t>
            </w:r>
            <w:r w:rsidRPr="00DD212B">
              <w:rPr>
                <w:rFonts w:ascii="Arial" w:eastAsia="Times New Roman" w:hAnsi="Arial" w:cs="Arial"/>
                <w:color w:val="000000"/>
                <w:sz w:val="27"/>
                <w:szCs w:val="27"/>
                <w:bdr w:val="none" w:sz="0" w:space="0" w:color="auto" w:frame="1"/>
              </w:rPr>
              <w:t>, 64(6), 466-469.</w:t>
            </w:r>
            <w:r w:rsidRPr="00DD212B">
              <w:rPr>
                <w:rFonts w:ascii="Arial" w:eastAsia="Times New Roman" w:hAnsi="Arial" w:cs="Arial"/>
                <w:color w:val="000000"/>
                <w:sz w:val="36"/>
                <w:szCs w:val="36"/>
                <w:bdr w:val="none" w:sz="0" w:space="0" w:color="auto" w:frame="1"/>
              </w:rPr>
              <w:t> </w:t>
            </w:r>
          </w:p>
          <w:p w:rsidR="00DD212B" w:rsidRPr="00DD212B" w:rsidRDefault="00DD212B" w:rsidP="00DD212B">
            <w:pPr>
              <w:rPr>
                <w:rFonts w:ascii="inherit" w:eastAsia="Times New Roman" w:hAnsi="inherit" w:cs="Times New Roman"/>
                <w:color w:val="111111"/>
                <w:sz w:val="20"/>
                <w:szCs w:val="20"/>
              </w:rPr>
            </w:pPr>
            <w:r w:rsidRPr="00DD212B">
              <w:rPr>
                <w:rFonts w:ascii="Verdana" w:eastAsia="Times New Roman" w:hAnsi="Verdana" w:cs="Times New Roman"/>
                <w:color w:val="000000"/>
                <w:sz w:val="18"/>
                <w:szCs w:val="18"/>
              </w:rPr>
              <w:br/>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Begin RTI Assignment.</w:t>
            </w:r>
          </w:p>
        </w:tc>
      </w:tr>
      <w:tr w:rsidR="00DD212B" w:rsidRPr="00DD212B" w:rsidTr="00DD212B">
        <w:trPr>
          <w:trHeight w:val="32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13</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Response to Intervention (</w:t>
            </w:r>
            <w:r w:rsidRPr="00DD212B">
              <w:rPr>
                <w:rFonts w:ascii="inherit" w:eastAsia="Times New Roman" w:hAnsi="inherit" w:cs="Arial"/>
                <w:b/>
                <w:bCs/>
                <w:i/>
                <w:iCs/>
                <w:color w:val="000000"/>
                <w:sz w:val="27"/>
                <w:szCs w:val="27"/>
                <w:bdr w:val="none" w:sz="0" w:space="0" w:color="auto" w:frame="1"/>
              </w:rPr>
              <w:t>continued</w:t>
            </w:r>
            <w:r w:rsidRPr="00DD212B">
              <w:rPr>
                <w:rFonts w:ascii="inherit" w:eastAsia="Times New Roman" w:hAnsi="inherit" w:cs="Arial"/>
                <w:b/>
                <w:bCs/>
                <w:color w:val="000000"/>
                <w:sz w:val="27"/>
                <w:szCs w:val="27"/>
                <w:bdr w:val="none" w:sz="0" w:space="0" w:color="auto" w:frame="1"/>
              </w:rPr>
              <w:t>)</w:t>
            </w:r>
          </w:p>
        </w:tc>
      </w:tr>
      <w:tr w:rsidR="00DD212B" w:rsidRPr="00DD212B" w:rsidTr="00DD212B">
        <w:trPr>
          <w:trHeight w:val="170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lastRenderedPageBreak/>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Times New Roman"/>
                <w:color w:val="111111"/>
                <w:sz w:val="20"/>
                <w:szCs w:val="20"/>
              </w:rPr>
              <w:br/>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Complete RTI Assignment.</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Begin Final Exam.</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p>
          <w:p w:rsidR="00DD212B" w:rsidRPr="00DD212B" w:rsidRDefault="00DD212B" w:rsidP="00DD212B">
            <w:pPr>
              <w:shd w:val="clear" w:color="auto" w:fill="FFFFFF"/>
              <w:rPr>
                <w:rFonts w:ascii="Verdana" w:eastAsia="Times New Roman" w:hAnsi="Verdana" w:cs="Times New Roman"/>
                <w:color w:val="000000"/>
                <w:sz w:val="18"/>
                <w:szCs w:val="18"/>
              </w:rPr>
            </w:pPr>
            <w:r w:rsidRPr="00DD212B">
              <w:rPr>
                <w:rFonts w:ascii="Arial" w:eastAsia="Times New Roman" w:hAnsi="Arial" w:cs="Arial"/>
                <w:color w:val="000000"/>
                <w:sz w:val="36"/>
                <w:szCs w:val="36"/>
                <w:bdr w:val="none" w:sz="0" w:space="0" w:color="auto" w:frame="1"/>
              </w:rPr>
              <w:t> </w:t>
            </w:r>
            <w:r w:rsidRPr="00DD212B">
              <w:rPr>
                <w:rFonts w:ascii="Arial" w:eastAsia="Times New Roman" w:hAnsi="Arial" w:cs="Arial"/>
                <w:color w:val="000000"/>
                <w:sz w:val="27"/>
                <w:szCs w:val="27"/>
                <w:bdr w:val="none" w:sz="0" w:space="0" w:color="auto" w:frame="1"/>
              </w:rPr>
              <w:t> </w:t>
            </w:r>
            <w:r w:rsidRPr="00DD212B">
              <w:rPr>
                <w:rFonts w:ascii="Arial" w:eastAsia="Times New Roman" w:hAnsi="Arial" w:cs="Arial"/>
                <w:color w:val="000000"/>
                <w:sz w:val="27"/>
                <w:szCs w:val="27"/>
                <w:bdr w:val="none" w:sz="0" w:space="0" w:color="auto" w:frame="1"/>
                <w:shd w:val="clear" w:color="auto" w:fill="FFFFFF"/>
              </w:rPr>
              <w:t> </w:t>
            </w:r>
            <w:r w:rsidRPr="00DD212B">
              <w:rPr>
                <w:rFonts w:ascii="Arial" w:eastAsia="Times New Roman" w:hAnsi="Arial" w:cs="Arial"/>
                <w:color w:val="000000"/>
                <w:sz w:val="27"/>
                <w:szCs w:val="27"/>
                <w:bdr w:val="none" w:sz="0" w:space="0" w:color="auto" w:frame="1"/>
              </w:rPr>
              <w:t>Participate in Module 13 Discussion.</w:t>
            </w:r>
          </w:p>
        </w:tc>
      </w:tr>
      <w:tr w:rsidR="00DD212B" w:rsidRPr="00DD212B" w:rsidTr="00DD212B">
        <w:trPr>
          <w:trHeight w:val="440"/>
          <w:tblCellSpacing w:w="0" w:type="dxa"/>
        </w:trPr>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inherit" w:eastAsia="Times New Roman" w:hAnsi="inherit" w:cs="Arial"/>
                <w:b/>
                <w:bCs/>
                <w:color w:val="000000"/>
                <w:sz w:val="27"/>
                <w:szCs w:val="27"/>
                <w:bdr w:val="none" w:sz="0" w:space="0" w:color="auto" w:frame="1"/>
              </w:rPr>
              <w:t>Module 14</w:t>
            </w:r>
          </w:p>
        </w:tc>
        <w:tc>
          <w:tcPr>
            <w:tcW w:w="0" w:type="auto"/>
            <w:tcBorders>
              <w:top w:val="single" w:sz="12" w:space="0" w:color="184686"/>
              <w:left w:val="single" w:sz="2" w:space="0" w:color="184686"/>
              <w:bottom w:val="single" w:sz="12" w:space="0" w:color="184686"/>
              <w:right w:val="single" w:sz="2" w:space="0" w:color="184686"/>
            </w:tcBorders>
            <w:shd w:val="clear" w:color="auto" w:fill="F0F0F0"/>
            <w:tcMar>
              <w:top w:w="150" w:type="dxa"/>
              <w:left w:w="600" w:type="dxa"/>
              <w:bottom w:w="150" w:type="dxa"/>
              <w:right w:w="600" w:type="dxa"/>
            </w:tcMar>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Century Gothic" w:eastAsia="Times New Roman" w:hAnsi="Century Gothic" w:cs="Arial"/>
                <w:b/>
                <w:bCs/>
                <w:color w:val="000000"/>
                <w:sz w:val="36"/>
                <w:szCs w:val="36"/>
                <w:bdr w:val="none" w:sz="0" w:space="0" w:color="auto" w:frame="1"/>
                <w:shd w:val="clear" w:color="auto" w:fill="F0F0F0"/>
              </w:rPr>
              <w:t>FINAL EXAM</w:t>
            </w:r>
          </w:p>
        </w:tc>
      </w:tr>
      <w:tr w:rsidR="00DD212B" w:rsidRPr="00DD212B" w:rsidTr="00DD212B">
        <w:trPr>
          <w:trHeight w:val="420"/>
          <w:tblCellSpacing w:w="0" w:type="dxa"/>
        </w:trPr>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p>
        </w:tc>
        <w:tc>
          <w:tcPr>
            <w:tcW w:w="0" w:type="auto"/>
            <w:shd w:val="clear" w:color="auto" w:fill="FFFFFF"/>
            <w:vAlign w:val="center"/>
            <w:hideMark/>
          </w:tcPr>
          <w:p w:rsidR="00DD212B" w:rsidRPr="00DD212B" w:rsidRDefault="00DD212B" w:rsidP="00DD212B">
            <w:pPr>
              <w:rPr>
                <w:rFonts w:ascii="inherit" w:eastAsia="Times New Roman" w:hAnsi="inherit" w:cs="Times New Roman"/>
                <w:color w:val="111111"/>
                <w:sz w:val="20"/>
                <w:szCs w:val="20"/>
              </w:rPr>
            </w:pPr>
            <w:r w:rsidRPr="00DD212B">
              <w:rPr>
                <w:rFonts w:ascii="Arial" w:eastAsia="Times New Roman" w:hAnsi="Arial" w:cs="Arial"/>
                <w:color w:val="111111"/>
                <w:sz w:val="36"/>
                <w:szCs w:val="36"/>
                <w:bdr w:val="none" w:sz="0" w:space="0" w:color="auto" w:frame="1"/>
              </w:rPr>
              <w:t> </w:t>
            </w:r>
            <w:r w:rsidRPr="00DD212B">
              <w:rPr>
                <w:rFonts w:ascii="Arial" w:eastAsia="Times New Roman" w:hAnsi="Arial" w:cs="Arial"/>
                <w:color w:val="000000"/>
                <w:sz w:val="27"/>
                <w:szCs w:val="27"/>
                <w:bdr w:val="none" w:sz="0" w:space="0" w:color="auto" w:frame="1"/>
              </w:rPr>
              <w:t>Complete Final Exam. [Due at the end of the term.]</w:t>
            </w:r>
          </w:p>
        </w:tc>
      </w:tr>
    </w:tbl>
    <w:p w:rsidR="00AE7A13" w:rsidRPr="008861BC" w:rsidRDefault="00AE7A13">
      <w:pPr>
        <w:rPr>
          <w:rFonts w:ascii="Times New Roman" w:hAnsi="Times New Roman" w:cs="Times New Roman"/>
        </w:rPr>
      </w:pPr>
    </w:p>
    <w:sectPr w:rsidR="00AE7A13" w:rsidRPr="008861BC" w:rsidSect="00DD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A15E4"/>
    <w:multiLevelType w:val="multilevel"/>
    <w:tmpl w:val="0C9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A2E22"/>
    <w:multiLevelType w:val="multilevel"/>
    <w:tmpl w:val="F96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BC"/>
    <w:rsid w:val="004B5555"/>
    <w:rsid w:val="0069707B"/>
    <w:rsid w:val="008861BC"/>
    <w:rsid w:val="00AE7A13"/>
    <w:rsid w:val="00D174BA"/>
    <w:rsid w:val="00DD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A3A"/>
  <w15:chartTrackingRefBased/>
  <w15:docId w15:val="{A93C7A22-EC18-5442-B1F6-6316B3A4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1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61BC"/>
    <w:rPr>
      <w:b/>
      <w:bCs/>
    </w:rPr>
  </w:style>
  <w:style w:type="character" w:styleId="Emphasis">
    <w:name w:val="Emphasis"/>
    <w:basedOn w:val="DefaultParagraphFont"/>
    <w:uiPriority w:val="20"/>
    <w:qFormat/>
    <w:rsid w:val="008861BC"/>
    <w:rPr>
      <w:i/>
      <w:iCs/>
    </w:rPr>
  </w:style>
  <w:style w:type="paragraph" w:customStyle="1" w:styleId="hangingindent">
    <w:name w:val="hangingindent"/>
    <w:basedOn w:val="Normal"/>
    <w:rsid w:val="00DD21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7828">
      <w:bodyDiv w:val="1"/>
      <w:marLeft w:val="0"/>
      <w:marRight w:val="0"/>
      <w:marTop w:val="0"/>
      <w:marBottom w:val="0"/>
      <w:divBdr>
        <w:top w:val="none" w:sz="0" w:space="0" w:color="auto"/>
        <w:left w:val="none" w:sz="0" w:space="0" w:color="auto"/>
        <w:bottom w:val="none" w:sz="0" w:space="0" w:color="auto"/>
        <w:right w:val="none" w:sz="0" w:space="0" w:color="auto"/>
      </w:divBdr>
      <w:divsChild>
        <w:div w:id="496648693">
          <w:blockQuote w:val="1"/>
          <w:marLeft w:val="525"/>
          <w:marRight w:val="525"/>
          <w:marTop w:val="240"/>
          <w:marBottom w:val="240"/>
          <w:divBdr>
            <w:top w:val="none" w:sz="0" w:space="0" w:color="auto"/>
            <w:left w:val="none" w:sz="0" w:space="0" w:color="auto"/>
            <w:bottom w:val="none" w:sz="0" w:space="0" w:color="auto"/>
            <w:right w:val="none" w:sz="0" w:space="0" w:color="auto"/>
          </w:divBdr>
        </w:div>
        <w:div w:id="1567302433">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1817214118">
      <w:bodyDiv w:val="1"/>
      <w:marLeft w:val="0"/>
      <w:marRight w:val="0"/>
      <w:marTop w:val="0"/>
      <w:marBottom w:val="0"/>
      <w:divBdr>
        <w:top w:val="none" w:sz="0" w:space="0" w:color="auto"/>
        <w:left w:val="none" w:sz="0" w:space="0" w:color="auto"/>
        <w:bottom w:val="none" w:sz="0" w:space="0" w:color="auto"/>
        <w:right w:val="none" w:sz="0" w:space="0" w:color="auto"/>
      </w:divBdr>
      <w:divsChild>
        <w:div w:id="700787169">
          <w:blockQuote w:val="1"/>
          <w:marLeft w:val="525"/>
          <w:marRight w:val="525"/>
          <w:marTop w:val="240"/>
          <w:marBottom w:val="240"/>
          <w:divBdr>
            <w:top w:val="none" w:sz="0" w:space="0" w:color="auto"/>
            <w:left w:val="none" w:sz="0" w:space="0" w:color="auto"/>
            <w:bottom w:val="none" w:sz="0" w:space="0" w:color="auto"/>
            <w:right w:val="none" w:sz="0" w:space="0" w:color="auto"/>
          </w:divBdr>
        </w:div>
        <w:div w:id="271939849">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960921005">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669257789">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1591500748">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763694436">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1925802773">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397552423">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1333072307">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1316763034">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511721292">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 w:id="603998552">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543058062">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Bartow Jacobs</dc:creator>
  <cp:keywords/>
  <dc:description/>
  <cp:lastModifiedBy>Katrina Bartow Jacobs</cp:lastModifiedBy>
  <cp:revision>4</cp:revision>
  <dcterms:created xsi:type="dcterms:W3CDTF">2019-06-10T14:58:00Z</dcterms:created>
  <dcterms:modified xsi:type="dcterms:W3CDTF">2019-06-10T15:05:00Z</dcterms:modified>
</cp:coreProperties>
</file>